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start"/>
    <w:p w14:paraId="4D4DFCB7" w14:textId="77777777" w:rsidR="008F377E" w:rsidRPr="00F135E1" w:rsidRDefault="008F377E" w:rsidP="008F377E">
      <w:pPr>
        <w:pStyle w:val="00Dokumenttitel"/>
        <w:rPr>
          <w:lang w:val="fr-CH"/>
        </w:rPr>
      </w:pPr>
      <w:r>
        <w:fldChar w:fldCharType="begin">
          <w:ffData>
            <w:name w:val="start"/>
            <w:enabled/>
            <w:calcOnExit w:val="0"/>
            <w:textInput>
              <w:default w:val="Medienmitteilung"/>
            </w:textInput>
          </w:ffData>
        </w:fldChar>
      </w:r>
      <w:r w:rsidRPr="00F135E1">
        <w:rPr>
          <w:lang w:val="fr-CH"/>
        </w:rPr>
        <w:instrText xml:space="preserve"> FORMTEXT </w:instrText>
      </w:r>
      <w:r>
        <w:fldChar w:fldCharType="separate"/>
      </w:r>
      <w:r w:rsidR="00F135E1" w:rsidRPr="00F135E1">
        <w:rPr>
          <w:noProof/>
          <w:lang w:val="fr-CH"/>
        </w:rPr>
        <w:t>Communiqué de presse</w:t>
      </w:r>
      <w:r>
        <w:fldChar w:fldCharType="end"/>
      </w:r>
      <w:bookmarkEnd w:id="0"/>
    </w:p>
    <w:p w14:paraId="43E4E7AD" w14:textId="77777777" w:rsidR="008F377E" w:rsidRPr="00F135E1" w:rsidRDefault="008F377E" w:rsidP="008F377E">
      <w:pPr>
        <w:pStyle w:val="99AbstandvorTextbeginn"/>
        <w:rPr>
          <w:lang w:val="fr-CH"/>
        </w:rPr>
      </w:pPr>
    </w:p>
    <w:bookmarkStart w:id="1" w:name="ort"/>
    <w:p w14:paraId="3F98A09A" w14:textId="1CB1AD6B" w:rsidR="008258D2" w:rsidRPr="00F135E1" w:rsidRDefault="008F377E" w:rsidP="008258D2">
      <w:pPr>
        <w:pStyle w:val="02TextohneAbstand"/>
        <w:rPr>
          <w:lang w:val="fr-CH"/>
        </w:rPr>
      </w:pPr>
      <w:r>
        <w:fldChar w:fldCharType="begin">
          <w:ffData>
            <w:name w:val="ort"/>
            <w:enabled/>
            <w:calcOnExit w:val="0"/>
            <w:textInput>
              <w:default w:val="Bern"/>
            </w:textInput>
          </w:ffData>
        </w:fldChar>
      </w:r>
      <w:r w:rsidRPr="00F135E1">
        <w:rPr>
          <w:lang w:val="fr-CH"/>
        </w:rPr>
        <w:instrText xml:space="preserve"> FORMTEXT </w:instrText>
      </w:r>
      <w:r>
        <w:fldChar w:fldCharType="separate"/>
      </w:r>
      <w:r w:rsidRPr="00F135E1">
        <w:rPr>
          <w:noProof/>
          <w:lang w:val="fr-CH"/>
        </w:rPr>
        <w:t>Bern</w:t>
      </w:r>
      <w:r w:rsidR="00F135E1" w:rsidRPr="00F135E1">
        <w:rPr>
          <w:noProof/>
          <w:lang w:val="fr-CH"/>
        </w:rPr>
        <w:t>e</w:t>
      </w:r>
      <w:r>
        <w:fldChar w:fldCharType="end"/>
      </w:r>
      <w:bookmarkEnd w:id="1"/>
      <w:r w:rsidR="008258D2" w:rsidRPr="00F135E1">
        <w:rPr>
          <w:lang w:val="fr-CH"/>
        </w:rPr>
        <w:t xml:space="preserve">, </w:t>
      </w:r>
      <w:bookmarkStart w:id="2" w:name="datum"/>
      <w:r>
        <w:fldChar w:fldCharType="begin">
          <w:ffData>
            <w:name w:val="datum"/>
            <w:enabled/>
            <w:calcOnExit w:val="0"/>
            <w:exitMacro w:val="Textbeginn"/>
            <w:textInput>
              <w:default w:val="[Datum]"/>
            </w:textInput>
          </w:ffData>
        </w:fldChar>
      </w:r>
      <w:r w:rsidRPr="00F135E1">
        <w:rPr>
          <w:lang w:val="fr-CH"/>
        </w:rPr>
        <w:instrText xml:space="preserve"> FORMTEXT </w:instrText>
      </w:r>
      <w:r>
        <w:fldChar w:fldCharType="separate"/>
      </w:r>
      <w:r w:rsidR="00D4761D">
        <w:rPr>
          <w:noProof/>
          <w:lang w:val="fr-CH"/>
        </w:rPr>
        <w:t xml:space="preserve">le </w:t>
      </w:r>
      <w:r w:rsidR="0061207B">
        <w:rPr>
          <w:noProof/>
          <w:lang w:val="fr-CH"/>
        </w:rPr>
        <w:t>27</w:t>
      </w:r>
      <w:r w:rsidR="003320D3" w:rsidRPr="00F135E1">
        <w:rPr>
          <w:noProof/>
          <w:lang w:val="fr-CH"/>
        </w:rPr>
        <w:t xml:space="preserve"> </w:t>
      </w:r>
      <w:r w:rsidR="007038DE">
        <w:rPr>
          <w:noProof/>
          <w:lang w:val="fr-CH"/>
        </w:rPr>
        <w:t>août</w:t>
      </w:r>
      <w:r w:rsidR="003320D3" w:rsidRPr="00F135E1">
        <w:rPr>
          <w:noProof/>
          <w:lang w:val="fr-CH"/>
        </w:rPr>
        <w:t xml:space="preserve"> 20</w:t>
      </w:r>
      <w:r w:rsidR="007038DE">
        <w:rPr>
          <w:noProof/>
          <w:lang w:val="fr-CH"/>
        </w:rPr>
        <w:t>25</w:t>
      </w:r>
      <w:r>
        <w:fldChar w:fldCharType="end"/>
      </w:r>
      <w:bookmarkEnd w:id="2"/>
    </w:p>
    <w:p w14:paraId="5D561C18" w14:textId="77777777" w:rsidR="00AA0E04" w:rsidRPr="00F135E1" w:rsidRDefault="00AA0E04" w:rsidP="007D2785">
      <w:pPr>
        <w:pStyle w:val="99AbstandvorTextbeginn"/>
        <w:rPr>
          <w:lang w:val="fr-CH"/>
        </w:rPr>
      </w:pPr>
    </w:p>
    <w:p w14:paraId="4B80B0FD" w14:textId="77777777" w:rsidR="00F06F30" w:rsidRPr="00F135E1" w:rsidRDefault="00F06F30" w:rsidP="008258D2">
      <w:pPr>
        <w:pStyle w:val="02TextohneAbstand"/>
        <w:rPr>
          <w:lang w:val="fr-CH"/>
        </w:rPr>
        <w:sectPr w:rsidR="00F06F30" w:rsidRPr="00F135E1" w:rsidSect="008F377E">
          <w:footerReference w:type="default" r:id="rId8"/>
          <w:headerReference w:type="first" r:id="rId9"/>
          <w:type w:val="continuous"/>
          <w:pgSz w:w="11906" w:h="16838" w:code="9"/>
          <w:pgMar w:top="3272" w:right="1134" w:bottom="1701" w:left="1134" w:header="397" w:footer="397" w:gutter="0"/>
          <w:cols w:space="708"/>
          <w:titlePg/>
          <w:docGrid w:linePitch="360"/>
        </w:sectPr>
      </w:pPr>
    </w:p>
    <w:tbl>
      <w:tblPr>
        <w:tblStyle w:val="Tabellenraster"/>
        <w:tblpPr w:leftFromText="142" w:rightFromText="142" w:vertAnchor="page" w:tblpY="15423"/>
        <w:tblW w:w="9639" w:type="dxa"/>
        <w:tblLayout w:type="fixed"/>
        <w:tblLook w:val="04A0" w:firstRow="1" w:lastRow="0" w:firstColumn="1" w:lastColumn="0" w:noHBand="0" w:noVBand="1"/>
      </w:tblPr>
      <w:tblGrid>
        <w:gridCol w:w="9639"/>
      </w:tblGrid>
      <w:tr w:rsidR="0044251C" w:rsidRPr="0061207B" w14:paraId="223B5F42" w14:textId="77777777" w:rsidTr="0044251C">
        <w:trPr>
          <w:cantSplit/>
          <w:trHeight w:hRule="exact" w:val="1021"/>
        </w:trPr>
        <w:tc>
          <w:tcPr>
            <w:tcW w:w="9639" w:type="dxa"/>
          </w:tcPr>
          <w:p w14:paraId="2312C5CF" w14:textId="77777777" w:rsidR="0044251C" w:rsidRPr="00F135E1" w:rsidRDefault="0044251C" w:rsidP="00756FD0">
            <w:pPr>
              <w:pStyle w:val="10Bildladen"/>
              <w:rPr>
                <w:lang w:val="fr-CH"/>
              </w:rPr>
            </w:pPr>
          </w:p>
        </w:tc>
      </w:tr>
    </w:tbl>
    <w:p w14:paraId="5AC21E46" w14:textId="59EABF13" w:rsidR="00FE2473" w:rsidRPr="00B34FD3" w:rsidRDefault="00B34FD3" w:rsidP="00DD03A6">
      <w:pPr>
        <w:pStyle w:val="01TitelMedienmitteilung"/>
        <w:rPr>
          <w:lang w:val="fr-CH"/>
        </w:rPr>
      </w:pPr>
      <w:r w:rsidRPr="00B34FD3">
        <w:rPr>
          <w:lang w:val="fr-CH"/>
        </w:rPr>
        <w:t xml:space="preserve">Adaptation du paiement selon la teneur en </w:t>
      </w:r>
      <w:r w:rsidRPr="0061207B">
        <w:rPr>
          <w:lang w:val="fr-CH"/>
        </w:rPr>
        <w:t xml:space="preserve">protéines </w:t>
      </w:r>
      <w:r w:rsidR="0061207B" w:rsidRPr="0061207B">
        <w:rPr>
          <w:lang w:val="fr-CH"/>
        </w:rPr>
        <w:t xml:space="preserve">ainsi que des valeurs limites pour les mycotoxines, l’ergot et les alcaloïdes de l’ergot </w:t>
      </w:r>
      <w:r w:rsidRPr="0061207B">
        <w:rPr>
          <w:lang w:val="fr-CH"/>
        </w:rPr>
        <w:t>dès</w:t>
      </w:r>
      <w:r w:rsidRPr="00B34FD3">
        <w:rPr>
          <w:lang w:val="fr-CH"/>
        </w:rPr>
        <w:t xml:space="preserve"> la récolte </w:t>
      </w:r>
      <w:r w:rsidR="007038DE">
        <w:rPr>
          <w:lang w:val="fr-CH"/>
        </w:rPr>
        <w:t>2026</w:t>
      </w:r>
    </w:p>
    <w:p w14:paraId="64103F37" w14:textId="72D6DCA1" w:rsidR="00DD03A6" w:rsidRPr="0061207B" w:rsidRDefault="00B34FD3" w:rsidP="003D5C32">
      <w:pPr>
        <w:pStyle w:val="02Lead"/>
        <w:rPr>
          <w:lang w:val="fr-CH"/>
        </w:rPr>
      </w:pPr>
      <w:r w:rsidRPr="00B34FD3">
        <w:rPr>
          <w:lang w:val="fr-CH"/>
        </w:rPr>
        <w:t>Le paiement selon la teneur en protéines de swiss granum sera adapté à partir de la récolte 20</w:t>
      </w:r>
      <w:r w:rsidR="007038DE">
        <w:rPr>
          <w:lang w:val="fr-CH"/>
        </w:rPr>
        <w:t>26</w:t>
      </w:r>
      <w:r w:rsidRPr="00B34FD3">
        <w:rPr>
          <w:lang w:val="fr-CH"/>
        </w:rPr>
        <w:t xml:space="preserve">. </w:t>
      </w:r>
      <w:r w:rsidR="0061207B" w:rsidRPr="0061207B">
        <w:rPr>
          <w:lang w:val="fr-CH"/>
        </w:rPr>
        <w:t xml:space="preserve">Une teneur minimale en protéine vaudra dorénavant pour les classes de blé TOP, I et II. La commercialisation de blé panifiable avec des teneurs plus faibles se fera d’entente avec les acheteurs. </w:t>
      </w:r>
      <w:r w:rsidRPr="0061207B">
        <w:rPr>
          <w:lang w:val="fr-CH"/>
        </w:rPr>
        <w:t xml:space="preserve">En-dehors de la bande de </w:t>
      </w:r>
      <w:r w:rsidR="007038DE" w:rsidRPr="0061207B">
        <w:rPr>
          <w:lang w:val="fr-CH"/>
        </w:rPr>
        <w:t>13.0</w:t>
      </w:r>
      <w:r w:rsidRPr="0061207B">
        <w:rPr>
          <w:lang w:val="fr-CH"/>
        </w:rPr>
        <w:t>% à 13.</w:t>
      </w:r>
      <w:r w:rsidR="007038DE" w:rsidRPr="0061207B">
        <w:rPr>
          <w:lang w:val="fr-CH"/>
        </w:rPr>
        <w:t>5</w:t>
      </w:r>
      <w:r w:rsidRPr="0061207B">
        <w:rPr>
          <w:lang w:val="fr-CH"/>
        </w:rPr>
        <w:t>% fixée pour la teneur en protéines, un système de bonus</w:t>
      </w:r>
      <w:r w:rsidRPr="00B34FD3">
        <w:rPr>
          <w:lang w:val="fr-CH"/>
        </w:rPr>
        <w:t>-malus modifié s’appliquera à partir de cette date pour le blé panifiable de la classe TOP entre le centre collecteur et le moulin.</w:t>
      </w:r>
      <w:r w:rsidR="007038DE">
        <w:rPr>
          <w:lang w:val="fr-CH"/>
        </w:rPr>
        <w:t xml:space="preserve"> </w:t>
      </w:r>
      <w:r w:rsidR="0061207B" w:rsidRPr="0061207B">
        <w:rPr>
          <w:lang w:val="fr-CH"/>
        </w:rPr>
        <w:t xml:space="preserve">Les valeurs maximales pour les mycotoxines, l’ergot et les alcaloïdes de l’ergot adaptées en juillet feront partie des conditions de prise en charge dès la récolte 2026. </w:t>
      </w:r>
      <w:r w:rsidRPr="0061207B">
        <w:rPr>
          <w:lang w:val="fr-CH"/>
        </w:rPr>
        <w:t xml:space="preserve">Swiss granum recommande d’appliquer </w:t>
      </w:r>
      <w:r w:rsidR="007038DE" w:rsidRPr="0061207B">
        <w:rPr>
          <w:lang w:val="fr-CH"/>
        </w:rPr>
        <w:t xml:space="preserve">le paiement selon la teneur en protéines </w:t>
      </w:r>
      <w:r w:rsidRPr="0061207B">
        <w:rPr>
          <w:lang w:val="fr-CH"/>
        </w:rPr>
        <w:t>jusqu’aux producteurs</w:t>
      </w:r>
      <w:r w:rsidR="007038DE" w:rsidRPr="0061207B">
        <w:rPr>
          <w:lang w:val="fr-CH"/>
        </w:rPr>
        <w:t xml:space="preserve"> </w:t>
      </w:r>
      <w:r w:rsidR="0061207B" w:rsidRPr="0061207B">
        <w:rPr>
          <w:lang w:val="fr-CH"/>
        </w:rPr>
        <w:t>et de tenir compte des adaptations pour le choix des variétés en vue des semis en automne</w:t>
      </w:r>
      <w:r w:rsidRPr="0061207B">
        <w:rPr>
          <w:lang w:val="fr-CH"/>
        </w:rPr>
        <w:t>.</w:t>
      </w:r>
    </w:p>
    <w:p w14:paraId="5E560E60" w14:textId="77777777" w:rsidR="00DD03A6" w:rsidRPr="0061207B" w:rsidRDefault="00DD03A6" w:rsidP="00DE2EB7">
      <w:pPr>
        <w:pStyle w:val="02Textnormal"/>
        <w:rPr>
          <w:lang w:val="fr-CH"/>
        </w:rPr>
      </w:pPr>
    </w:p>
    <w:p w14:paraId="26725A35" w14:textId="06417758" w:rsidR="00B34FD3" w:rsidRPr="00B34FD3" w:rsidRDefault="000B1F5B" w:rsidP="00B34FD3">
      <w:pPr>
        <w:pStyle w:val="02Textnormal"/>
        <w:rPr>
          <w:lang w:val="fr-CH"/>
        </w:rPr>
      </w:pPr>
      <w:r>
        <w:rPr>
          <w:lang w:val="fr-CH"/>
        </w:rPr>
        <w:t>D</w:t>
      </w:r>
      <w:r w:rsidRPr="00B34FD3">
        <w:rPr>
          <w:lang w:val="fr-CH"/>
        </w:rPr>
        <w:t>epuis la récolte 2015</w:t>
      </w:r>
      <w:r>
        <w:rPr>
          <w:lang w:val="fr-CH"/>
        </w:rPr>
        <w:t xml:space="preserve">, </w:t>
      </w:r>
      <w:r w:rsidR="0061207B" w:rsidRPr="0061207B">
        <w:rPr>
          <w:lang w:val="fr-CH"/>
        </w:rPr>
        <w:t xml:space="preserve">la teneur en protéines fait </w:t>
      </w:r>
      <w:r w:rsidR="00B34FD3" w:rsidRPr="00B34FD3">
        <w:rPr>
          <w:lang w:val="fr-CH"/>
        </w:rPr>
        <w:t>partie des critères de qualité des conditions de prise en charge de swiss granum</w:t>
      </w:r>
      <w:r w:rsidR="00B34FD3" w:rsidRPr="0061207B">
        <w:rPr>
          <w:lang w:val="fr-CH"/>
        </w:rPr>
        <w:t xml:space="preserve">. </w:t>
      </w:r>
      <w:r w:rsidR="0061207B" w:rsidRPr="0061207B">
        <w:rPr>
          <w:lang w:val="fr-CH"/>
        </w:rPr>
        <w:t>Le paiement selon la teneur en protéines a été développé pour la première fois pour la récolte 2019.</w:t>
      </w:r>
      <w:r w:rsidR="007038DE" w:rsidRPr="0061207B">
        <w:rPr>
          <w:lang w:val="fr-CH"/>
        </w:rPr>
        <w:t xml:space="preserve"> </w:t>
      </w:r>
      <w:r w:rsidR="00B34FD3" w:rsidRPr="0061207B">
        <w:rPr>
          <w:lang w:val="fr-CH"/>
        </w:rPr>
        <w:t>La solution</w:t>
      </w:r>
      <w:r w:rsidR="00B34FD3" w:rsidRPr="00B34FD3">
        <w:rPr>
          <w:lang w:val="fr-CH"/>
        </w:rPr>
        <w:t xml:space="preserve"> </w:t>
      </w:r>
      <w:r>
        <w:rPr>
          <w:lang w:val="fr-CH"/>
        </w:rPr>
        <w:t>de la branche</w:t>
      </w:r>
      <w:r w:rsidRPr="00B34FD3">
        <w:rPr>
          <w:lang w:val="fr-CH"/>
        </w:rPr>
        <w:t xml:space="preserve"> </w:t>
      </w:r>
      <w:r w:rsidR="00B34FD3" w:rsidRPr="00B34FD3">
        <w:rPr>
          <w:lang w:val="fr-CH"/>
        </w:rPr>
        <w:t xml:space="preserve">prévoit un système de bonus-malus pour le blé panifiable de la classe TOP en-dehors de la bande fixée pour la teneur en protéines. Cette réglementation et le travail de tous les partenaires du marché en lien avec celle-ci ont permis de mieux axer la qualité du blé panifiable TOP sur les différentes utilisations des transformateurs. </w:t>
      </w:r>
      <w:r>
        <w:rPr>
          <w:lang w:val="fr-CH"/>
        </w:rPr>
        <w:t>L</w:t>
      </w:r>
      <w:r w:rsidR="00B34FD3" w:rsidRPr="00B34FD3">
        <w:rPr>
          <w:lang w:val="fr-CH"/>
        </w:rPr>
        <w:t>a gestion de la qualité au moyen de la teneur en protéines</w:t>
      </w:r>
      <w:r>
        <w:rPr>
          <w:lang w:val="fr-CH"/>
        </w:rPr>
        <w:t xml:space="preserve"> doit continuer à être développée</w:t>
      </w:r>
      <w:r w:rsidR="00B34FD3" w:rsidRPr="00B34FD3">
        <w:rPr>
          <w:lang w:val="fr-CH"/>
        </w:rPr>
        <w:t>.</w:t>
      </w:r>
    </w:p>
    <w:p w14:paraId="0BFB7B39" w14:textId="4C9CF499" w:rsidR="00D96D35" w:rsidRPr="0061207B" w:rsidRDefault="00B34FD3" w:rsidP="00B34FD3">
      <w:pPr>
        <w:pStyle w:val="02Textnormal"/>
        <w:rPr>
          <w:lang w:val="fr-CH"/>
        </w:rPr>
      </w:pPr>
      <w:r w:rsidRPr="00B34FD3">
        <w:rPr>
          <w:lang w:val="fr-CH"/>
        </w:rPr>
        <w:t>Le développement de la solution actuelle a par conséquent été discuté au sein de swiss granum sur la base des expériences des dernières années de récolte</w:t>
      </w:r>
      <w:r w:rsidRPr="0061207B">
        <w:rPr>
          <w:lang w:val="fr-CH"/>
        </w:rPr>
        <w:t xml:space="preserve">. </w:t>
      </w:r>
      <w:r w:rsidR="007038DE" w:rsidRPr="0061207B">
        <w:rPr>
          <w:lang w:val="fr-CH"/>
        </w:rPr>
        <w:t xml:space="preserve">A </w:t>
      </w:r>
      <w:r w:rsidR="0061207B" w:rsidRPr="0061207B">
        <w:rPr>
          <w:lang w:val="fr-CH"/>
        </w:rPr>
        <w:t xml:space="preserve">la </w:t>
      </w:r>
      <w:r w:rsidR="007038DE" w:rsidRPr="0061207B">
        <w:rPr>
          <w:lang w:val="fr-CH"/>
        </w:rPr>
        <w:t>fin août</w:t>
      </w:r>
      <w:r w:rsidRPr="0061207B">
        <w:rPr>
          <w:lang w:val="fr-CH"/>
        </w:rPr>
        <w:t xml:space="preserve">, la commission </w:t>
      </w:r>
      <w:r w:rsidR="007038DE" w:rsidRPr="0061207B">
        <w:rPr>
          <w:lang w:val="fr-CH"/>
        </w:rPr>
        <w:t>« </w:t>
      </w:r>
      <w:r w:rsidRPr="0061207B">
        <w:rPr>
          <w:lang w:val="fr-CH"/>
        </w:rPr>
        <w:t>Marché-qualité céréales</w:t>
      </w:r>
      <w:r w:rsidR="007038DE" w:rsidRPr="0061207B">
        <w:rPr>
          <w:lang w:val="fr-CH"/>
        </w:rPr>
        <w:t> »</w:t>
      </w:r>
      <w:r w:rsidRPr="0061207B">
        <w:rPr>
          <w:lang w:val="fr-CH"/>
        </w:rPr>
        <w:t xml:space="preserve"> de swiss granum a décidé d’adapter le critère de qualité </w:t>
      </w:r>
      <w:r w:rsidR="0061207B" w:rsidRPr="0061207B">
        <w:rPr>
          <w:lang w:val="fr-CH"/>
        </w:rPr>
        <w:t>« </w:t>
      </w:r>
      <w:r w:rsidR="007038DE" w:rsidRPr="0061207B">
        <w:rPr>
          <w:lang w:val="fr-CH"/>
        </w:rPr>
        <w:t xml:space="preserve">teneur en </w:t>
      </w:r>
      <w:r w:rsidR="000B1F5B" w:rsidRPr="0061207B">
        <w:rPr>
          <w:lang w:val="fr-CH"/>
        </w:rPr>
        <w:t>p</w:t>
      </w:r>
      <w:r w:rsidRPr="0061207B">
        <w:rPr>
          <w:lang w:val="fr-CH"/>
        </w:rPr>
        <w:t>rotéines</w:t>
      </w:r>
      <w:r w:rsidR="0061207B" w:rsidRPr="0061207B">
        <w:rPr>
          <w:lang w:val="fr-CH"/>
        </w:rPr>
        <w:t> »</w:t>
      </w:r>
      <w:r w:rsidRPr="0061207B">
        <w:rPr>
          <w:lang w:val="fr-CH"/>
        </w:rPr>
        <w:t>. Le compromis soutenu par tous les partenaires du marché se compose des éléments suivants :</w:t>
      </w:r>
    </w:p>
    <w:p w14:paraId="63829722" w14:textId="02293236" w:rsidR="007038DE" w:rsidRPr="0061207B" w:rsidRDefault="0061207B" w:rsidP="00B34FD3">
      <w:pPr>
        <w:pStyle w:val="03Auflistung"/>
        <w:rPr>
          <w:lang w:val="fr-CH"/>
        </w:rPr>
      </w:pPr>
      <w:r w:rsidRPr="0061207B">
        <w:rPr>
          <w:lang w:val="fr-CH"/>
        </w:rPr>
        <w:t>Introduction d’une teneur minimale en protéines de 12% pour le blé panifiable de la classe TOP et de 11% pour le blé panifiable des classes I et II ;</w:t>
      </w:r>
    </w:p>
    <w:p w14:paraId="37413353" w14:textId="5835B831" w:rsidR="0083626E" w:rsidRPr="00B34FD3" w:rsidRDefault="0083626E" w:rsidP="0083626E">
      <w:pPr>
        <w:pStyle w:val="03Auflistung"/>
        <w:rPr>
          <w:lang w:val="fr-CH"/>
        </w:rPr>
      </w:pPr>
      <w:r w:rsidRPr="00B34FD3">
        <w:rPr>
          <w:lang w:val="fr-CH"/>
        </w:rPr>
        <w:t xml:space="preserve">Application </w:t>
      </w:r>
      <w:r>
        <w:rPr>
          <w:lang w:val="fr-CH"/>
        </w:rPr>
        <w:t>du</w:t>
      </w:r>
      <w:r w:rsidRPr="0061207B">
        <w:rPr>
          <w:lang w:val="fr-CH"/>
        </w:rPr>
        <w:t xml:space="preserve"> système de bonus</w:t>
      </w:r>
      <w:r w:rsidRPr="00B34FD3">
        <w:rPr>
          <w:lang w:val="fr-CH"/>
        </w:rPr>
        <w:t>-malus comme jusqu’à présent pour le b</w:t>
      </w:r>
      <w:r>
        <w:rPr>
          <w:lang w:val="fr-CH"/>
        </w:rPr>
        <w:t>lé panifiable de la classe TOP ;</w:t>
      </w:r>
    </w:p>
    <w:p w14:paraId="742597FF" w14:textId="3CDFBD24" w:rsidR="00B34FD3" w:rsidRPr="00B34FD3" w:rsidRDefault="00B34FD3" w:rsidP="00B34FD3">
      <w:pPr>
        <w:pStyle w:val="03Auflistung"/>
        <w:rPr>
          <w:lang w:val="fr-CH"/>
        </w:rPr>
      </w:pPr>
      <w:r w:rsidRPr="00B34FD3">
        <w:rPr>
          <w:lang w:val="fr-CH"/>
        </w:rPr>
        <w:t xml:space="preserve">Application </w:t>
      </w:r>
      <w:r w:rsidR="0083626E">
        <w:rPr>
          <w:lang w:val="fr-CH"/>
        </w:rPr>
        <w:t>obligatoire</w:t>
      </w:r>
      <w:r w:rsidRPr="00B34FD3">
        <w:rPr>
          <w:lang w:val="fr-CH"/>
        </w:rPr>
        <w:t xml:space="preserve"> entre le c</w:t>
      </w:r>
      <w:r>
        <w:rPr>
          <w:lang w:val="fr-CH"/>
        </w:rPr>
        <w:t>entre collecteur et le moulin ;</w:t>
      </w:r>
    </w:p>
    <w:p w14:paraId="61450F24" w14:textId="4141FA1C" w:rsidR="00B34FD3" w:rsidRPr="0061207B" w:rsidRDefault="00B34FD3" w:rsidP="00B34FD3">
      <w:pPr>
        <w:pStyle w:val="03Auflistung"/>
        <w:rPr>
          <w:lang w:val="fr-CH"/>
        </w:rPr>
      </w:pPr>
      <w:r w:rsidRPr="00B34FD3">
        <w:rPr>
          <w:lang w:val="fr-CH"/>
        </w:rPr>
        <w:t xml:space="preserve">Application recommandée entre le producteur et le centre </w:t>
      </w:r>
      <w:r w:rsidRPr="0061207B">
        <w:rPr>
          <w:lang w:val="fr-CH"/>
        </w:rPr>
        <w:t xml:space="preserve">collecteur </w:t>
      </w:r>
      <w:r w:rsidR="007038DE" w:rsidRPr="0061207B">
        <w:rPr>
          <w:lang w:val="fr-CH"/>
        </w:rPr>
        <w:t>comme jusqu’à présent</w:t>
      </w:r>
      <w:r w:rsidRPr="0061207B">
        <w:rPr>
          <w:lang w:val="fr-CH"/>
        </w:rPr>
        <w:t> ;</w:t>
      </w:r>
    </w:p>
    <w:p w14:paraId="3162BB82" w14:textId="09D5C05F" w:rsidR="009377C7" w:rsidRPr="00B34FD3" w:rsidRDefault="00B34FD3" w:rsidP="00B34FD3">
      <w:pPr>
        <w:pStyle w:val="03Auflistung"/>
        <w:rPr>
          <w:lang w:val="fr-CH"/>
        </w:rPr>
      </w:pPr>
      <w:r w:rsidRPr="00B34FD3">
        <w:rPr>
          <w:lang w:val="fr-CH"/>
        </w:rPr>
        <w:t xml:space="preserve">Application du prix indicatif TOP </w:t>
      </w:r>
      <w:r w:rsidR="0083626E">
        <w:rPr>
          <w:lang w:val="fr-CH"/>
        </w:rPr>
        <w:t xml:space="preserve">comme base </w:t>
      </w:r>
      <w:r w:rsidRPr="00B34FD3">
        <w:rPr>
          <w:lang w:val="fr-CH"/>
        </w:rPr>
        <w:t xml:space="preserve">au sein de la bande réduite de </w:t>
      </w:r>
      <w:r w:rsidR="007038DE">
        <w:rPr>
          <w:lang w:val="fr-CH"/>
        </w:rPr>
        <w:t>13.0</w:t>
      </w:r>
      <w:r w:rsidRPr="00B34FD3">
        <w:rPr>
          <w:lang w:val="fr-CH"/>
        </w:rPr>
        <w:t>% à 1</w:t>
      </w:r>
      <w:r>
        <w:rPr>
          <w:lang w:val="fr-CH"/>
        </w:rPr>
        <w:t>3.</w:t>
      </w:r>
      <w:r w:rsidR="007038DE">
        <w:rPr>
          <w:lang w:val="fr-CH"/>
        </w:rPr>
        <w:t>5</w:t>
      </w:r>
      <w:r>
        <w:rPr>
          <w:lang w:val="fr-CH"/>
        </w:rPr>
        <w:t>% de la teneur en protéines ;</w:t>
      </w:r>
    </w:p>
    <w:p w14:paraId="33C0457E" w14:textId="43187A52" w:rsidR="009377C7" w:rsidRPr="00B34FD3" w:rsidRDefault="00B34FD3" w:rsidP="00B34FD3">
      <w:pPr>
        <w:pStyle w:val="03Auflistung"/>
        <w:rPr>
          <w:lang w:val="fr-CH"/>
        </w:rPr>
      </w:pPr>
      <w:r w:rsidRPr="00B34FD3">
        <w:rPr>
          <w:lang w:val="fr-CH"/>
        </w:rPr>
        <w:t>Application d’un système de bonus-malus adapté en-dehors de cette bande</w:t>
      </w:r>
      <w:r w:rsidR="0061207B">
        <w:rPr>
          <w:lang w:val="fr-CH"/>
        </w:rPr>
        <w:t> :</w:t>
      </w:r>
    </w:p>
    <w:p w14:paraId="7236AF63" w14:textId="39F4D754" w:rsidR="00B34FD3" w:rsidRPr="00B34FD3" w:rsidRDefault="00B34FD3" w:rsidP="00B34FD3">
      <w:pPr>
        <w:pStyle w:val="03AuflistungmitEinzug"/>
        <w:rPr>
          <w:lang w:val="fr-CH"/>
        </w:rPr>
      </w:pPr>
      <w:r w:rsidRPr="00B34FD3">
        <w:rPr>
          <w:lang w:val="fr-CH"/>
        </w:rPr>
        <w:t>Bonus</w:t>
      </w:r>
      <w:r>
        <w:rPr>
          <w:lang w:val="fr-CH"/>
        </w:rPr>
        <w:t> :</w:t>
      </w:r>
      <w:r w:rsidRPr="00B34FD3">
        <w:rPr>
          <w:lang w:val="fr-CH"/>
        </w:rPr>
        <w:t xml:space="preserve"> supplément de 15 ct / 0.1% de teneur en protéines pour des teneurs de plus de 13.</w:t>
      </w:r>
      <w:r w:rsidR="007038DE">
        <w:rPr>
          <w:lang w:val="fr-CH"/>
        </w:rPr>
        <w:t>5</w:t>
      </w:r>
      <w:r w:rsidRPr="00B34FD3">
        <w:rPr>
          <w:lang w:val="fr-CH"/>
        </w:rPr>
        <w:t xml:space="preserve">% jusqu’à </w:t>
      </w:r>
      <w:r w:rsidR="007038DE">
        <w:rPr>
          <w:lang w:val="fr-CH"/>
        </w:rPr>
        <w:t>16.1</w:t>
      </w:r>
      <w:r w:rsidRPr="00B34FD3">
        <w:rPr>
          <w:lang w:val="fr-CH"/>
        </w:rPr>
        <w:t>%</w:t>
      </w:r>
      <w:r>
        <w:rPr>
          <w:lang w:val="fr-CH"/>
        </w:rPr>
        <w:t> ;</w:t>
      </w:r>
      <w:r w:rsidRPr="00B34FD3">
        <w:rPr>
          <w:lang w:val="fr-CH"/>
        </w:rPr>
        <w:t xml:space="preserve"> application du prix indicatif TOP plus Fr. </w:t>
      </w:r>
      <w:r w:rsidR="007038DE">
        <w:rPr>
          <w:lang w:val="fr-CH"/>
        </w:rPr>
        <w:t>4</w:t>
      </w:r>
      <w:r w:rsidRPr="00B34FD3">
        <w:rPr>
          <w:lang w:val="fr-CH"/>
        </w:rPr>
        <w:t>.00 pour des teneur</w:t>
      </w:r>
      <w:r>
        <w:rPr>
          <w:lang w:val="fr-CH"/>
        </w:rPr>
        <w:t xml:space="preserve">s en protéines </w:t>
      </w:r>
      <w:r w:rsidR="00091CCD">
        <w:rPr>
          <w:lang w:val="fr-CH"/>
        </w:rPr>
        <w:t xml:space="preserve">supérieures à </w:t>
      </w:r>
      <w:r w:rsidR="007038DE">
        <w:rPr>
          <w:lang w:val="fr-CH"/>
        </w:rPr>
        <w:t>16.1</w:t>
      </w:r>
      <w:r>
        <w:rPr>
          <w:lang w:val="fr-CH"/>
        </w:rPr>
        <w:t>% ;</w:t>
      </w:r>
    </w:p>
    <w:p w14:paraId="0B7B5173" w14:textId="77777777" w:rsidR="007038DE" w:rsidRDefault="00B34FD3" w:rsidP="00B34FD3">
      <w:pPr>
        <w:pStyle w:val="03AuflistungmitEinzug"/>
        <w:rPr>
          <w:lang w:val="fr-CH"/>
        </w:rPr>
      </w:pPr>
      <w:r>
        <w:rPr>
          <w:lang w:val="fr-CH"/>
        </w:rPr>
        <w:t>Malus :</w:t>
      </w:r>
      <w:r w:rsidRPr="00B34FD3">
        <w:rPr>
          <w:lang w:val="fr-CH"/>
        </w:rPr>
        <w:t xml:space="preserve"> déduction de 15 ct / 0.1% de teneur en protéines pour des teneurs </w:t>
      </w:r>
      <w:r>
        <w:rPr>
          <w:lang w:val="fr-CH"/>
        </w:rPr>
        <w:t xml:space="preserve">de moins de </w:t>
      </w:r>
      <w:r w:rsidR="007038DE">
        <w:rPr>
          <w:lang w:val="fr-CH"/>
        </w:rPr>
        <w:t>13.0</w:t>
      </w:r>
      <w:r>
        <w:rPr>
          <w:lang w:val="fr-CH"/>
        </w:rPr>
        <w:t xml:space="preserve">% jusqu’à </w:t>
      </w:r>
      <w:r w:rsidR="007038DE">
        <w:rPr>
          <w:lang w:val="fr-CH"/>
        </w:rPr>
        <w:t>12.0</w:t>
      </w:r>
      <w:r>
        <w:rPr>
          <w:lang w:val="fr-CH"/>
        </w:rPr>
        <w:t>% ;</w:t>
      </w:r>
    </w:p>
    <w:p w14:paraId="1A8E12A5" w14:textId="77777777" w:rsidR="0061207B" w:rsidRPr="0061207B" w:rsidRDefault="0061207B" w:rsidP="0061207B">
      <w:pPr>
        <w:pStyle w:val="03Auflistung"/>
        <w:rPr>
          <w:lang w:val="fr-CH"/>
        </w:rPr>
      </w:pPr>
      <w:r w:rsidRPr="0061207B">
        <w:rPr>
          <w:lang w:val="fr-CH"/>
        </w:rPr>
        <w:lastRenderedPageBreak/>
        <w:t xml:space="preserve">Le blé panifiable de la classe TOP avec une teneur en protéines de &lt; 12.0% et le blé panifiable des classes I et II avec une teneur en protéines de &lt; 11.0% peuvent être commercialisés séparément d’entente avec les partenaires du marché ; </w:t>
      </w:r>
    </w:p>
    <w:p w14:paraId="576DF10C" w14:textId="77777777" w:rsidR="0061207B" w:rsidRPr="0061207B" w:rsidRDefault="0061207B" w:rsidP="0061207B">
      <w:pPr>
        <w:pStyle w:val="03Auflistung"/>
        <w:rPr>
          <w:lang w:val="fr-CH"/>
        </w:rPr>
      </w:pPr>
      <w:r w:rsidRPr="0061207B">
        <w:rPr>
          <w:lang w:val="fr-CH"/>
        </w:rPr>
        <w:t>L’adaptation est valable pour deux ans (récoltes 2026 et 2027) et vaut à partir de la récolte 2026.</w:t>
      </w:r>
    </w:p>
    <w:p w14:paraId="32C8CBC9" w14:textId="77777777" w:rsidR="00D96D35" w:rsidRPr="0061207B" w:rsidRDefault="00D96D35" w:rsidP="000D23F9">
      <w:pPr>
        <w:pStyle w:val="02TextohneAbstand"/>
        <w:rPr>
          <w:lang w:val="fr-CH"/>
        </w:rPr>
      </w:pPr>
    </w:p>
    <w:p w14:paraId="5C3EB396" w14:textId="74D0ECEA" w:rsidR="000D23F9" w:rsidRPr="00B34FD3" w:rsidRDefault="00B34FD3" w:rsidP="00DD03A6">
      <w:pPr>
        <w:pStyle w:val="02Textnormal"/>
        <w:rPr>
          <w:lang w:val="fr-CH"/>
        </w:rPr>
      </w:pPr>
      <w:r w:rsidRPr="00B34FD3">
        <w:rPr>
          <w:lang w:val="fr-CH"/>
        </w:rPr>
        <w:t xml:space="preserve">Aucune modification n’est apportée à la mesure des teneurs en protéines à l’échelon des centres collecteurs. La grille actuelle des prix pour le blé panifiable reste valable jusqu’à la récolte </w:t>
      </w:r>
      <w:r w:rsidR="007038DE">
        <w:rPr>
          <w:lang w:val="fr-CH"/>
        </w:rPr>
        <w:t>2025</w:t>
      </w:r>
      <w:r w:rsidRPr="00B34FD3">
        <w:rPr>
          <w:lang w:val="fr-CH"/>
        </w:rPr>
        <w:t>.</w:t>
      </w:r>
    </w:p>
    <w:p w14:paraId="6C7C6BF7" w14:textId="77777777" w:rsidR="00294775" w:rsidRPr="00B34FD3" w:rsidRDefault="00294775" w:rsidP="00294775">
      <w:pPr>
        <w:pStyle w:val="02TextohneAbstand"/>
        <w:rPr>
          <w:lang w:val="fr-CH"/>
        </w:rPr>
      </w:pPr>
    </w:p>
    <w:p w14:paraId="65BCE5CD" w14:textId="77777777" w:rsidR="0061207B" w:rsidRPr="0061207B" w:rsidRDefault="0061207B" w:rsidP="0061207B">
      <w:pPr>
        <w:pStyle w:val="02Textnormal"/>
        <w:rPr>
          <w:lang w:val="fr-CH"/>
        </w:rPr>
      </w:pPr>
      <w:r w:rsidRPr="0061207B">
        <w:rPr>
          <w:lang w:val="fr-CH"/>
        </w:rPr>
        <w:t xml:space="preserve">Les partenaires du marché ont estimé que les efforts pour améliorer la qualité des céréales panifiables devaient se poursuivre. Le groupe de travail « Teneur en protéines » de swiss granum accompagnera par conséquent la décision de la commission sous forme d’un monitorage et poursuivra ses travaux pour développer le paiement en fonction de la teneur en protéines. </w:t>
      </w:r>
      <w:r w:rsidR="00B34FD3" w:rsidRPr="00B34FD3">
        <w:rPr>
          <w:lang w:val="fr-CH"/>
        </w:rPr>
        <w:t xml:space="preserve">Swiss granum est convaincue que </w:t>
      </w:r>
      <w:r>
        <w:rPr>
          <w:lang w:val="fr-CH"/>
        </w:rPr>
        <w:t xml:space="preserve">les </w:t>
      </w:r>
      <w:r w:rsidR="00B34FD3" w:rsidRPr="00B34FD3">
        <w:rPr>
          <w:lang w:val="fr-CH"/>
        </w:rPr>
        <w:t xml:space="preserve">adaptations </w:t>
      </w:r>
      <w:r w:rsidRPr="0061207B">
        <w:rPr>
          <w:lang w:val="fr-CH"/>
        </w:rPr>
        <w:t xml:space="preserve">décidées </w:t>
      </w:r>
      <w:r w:rsidR="00B34FD3" w:rsidRPr="00B34FD3">
        <w:rPr>
          <w:lang w:val="fr-CH"/>
        </w:rPr>
        <w:t>permettront de satisfaire encore mieux les exigences des acheteurs envers les céréales et leurs farines à l’avenir. Grâce à une information donnée suffisamment tôt, les partenaires du marché ont le temps de se préparer aux nouvelles conditions cadres.</w:t>
      </w:r>
      <w:bookmarkStart w:id="3" w:name="_Toc357168431"/>
      <w:r w:rsidR="007038DE">
        <w:rPr>
          <w:lang w:val="fr-CH"/>
        </w:rPr>
        <w:t xml:space="preserve"> </w:t>
      </w:r>
      <w:r w:rsidRPr="0061207B">
        <w:rPr>
          <w:lang w:val="fr-CH"/>
        </w:rPr>
        <w:t xml:space="preserve">Swiss granum recommande d’appliquer le paiement selon la teneur en protéines jusqu’aux producteurs et de tenir compte des adaptations pour le choix des variétés en vue des semis en automne. </w:t>
      </w:r>
    </w:p>
    <w:p w14:paraId="7C46C0D6" w14:textId="006DEA11" w:rsidR="00A26744" w:rsidRPr="0061207B" w:rsidRDefault="0061207B" w:rsidP="0061207B">
      <w:pPr>
        <w:pStyle w:val="02Textnormal"/>
        <w:rPr>
          <w:b/>
          <w:lang w:val="fr-CH"/>
        </w:rPr>
      </w:pPr>
      <w:r w:rsidRPr="0061207B">
        <w:rPr>
          <w:lang w:val="fr-CH"/>
        </w:rPr>
        <w:t>Afin de développer systématiquement la stratégie qualité, cette dernière a besoin du soutien de la politique et de l’administration. Pour pouvoir utiliser de manière optimale le potentiel en matière de production (rendement) et de qualité (protéines) des variétés indigènes de blé, la fumure azotée doit être adaptée au progrès génétique et au potentiel de production. Les normes de fumure en vigueur doivent par conséquent être corrigées. De plus, les intrants nécessaires doivent être disponibles pour pouvoir produire du blé panifiable de haute qualité.</w:t>
      </w:r>
    </w:p>
    <w:bookmarkEnd w:id="3"/>
    <w:p w14:paraId="4160D757" w14:textId="3CD20BE6" w:rsidR="00A26744" w:rsidRPr="00F135E1" w:rsidRDefault="00F135E1" w:rsidP="00F135E1">
      <w:pPr>
        <w:pStyle w:val="02Textnormal"/>
        <w:rPr>
          <w:b/>
          <w:lang w:val="fr-CH"/>
        </w:rPr>
      </w:pPr>
      <w:r w:rsidRPr="00F135E1">
        <w:rPr>
          <w:b/>
          <w:lang w:val="fr-CH"/>
        </w:rPr>
        <w:t xml:space="preserve">Barème de supplément et de </w:t>
      </w:r>
      <w:r w:rsidR="00D4761D" w:rsidRPr="00D4761D">
        <w:rPr>
          <w:b/>
          <w:lang w:val="fr-CH"/>
        </w:rPr>
        <w:t xml:space="preserve">réfactions </w:t>
      </w:r>
      <w:r w:rsidRPr="00F135E1">
        <w:rPr>
          <w:b/>
          <w:lang w:val="fr-CH"/>
        </w:rPr>
        <w:t>pour la teneur en protéines de la classe TOP dès la récolte</w:t>
      </w:r>
      <w:r>
        <w:rPr>
          <w:b/>
          <w:lang w:val="fr-CH"/>
        </w:rPr>
        <w:t> </w:t>
      </w:r>
      <w:r w:rsidR="00A26744" w:rsidRPr="00F135E1">
        <w:rPr>
          <w:b/>
          <w:lang w:val="fr-CH"/>
        </w:rPr>
        <w:t>20</w:t>
      </w:r>
      <w:r w:rsidR="007038DE">
        <w:rPr>
          <w:b/>
          <w:lang w:val="fr-CH"/>
        </w:rPr>
        <w:t>26</w:t>
      </w:r>
    </w:p>
    <w:tbl>
      <w:tblPr>
        <w:tblStyle w:val="Tabellenraster"/>
        <w:tblpPr w:leftFromText="142" w:rightFromText="9639" w:bottomFromText="96" w:vertAnchor="text" w:tblpY="29"/>
        <w:tblOverlap w:val="never"/>
        <w:tblW w:w="8278" w:type="dxa"/>
        <w:tblLayout w:type="fixed"/>
        <w:tblCellMar>
          <w:top w:w="28" w:type="dxa"/>
          <w:bottom w:w="62" w:type="dxa"/>
        </w:tblCellMar>
        <w:tblLook w:val="04A0" w:firstRow="1" w:lastRow="0" w:firstColumn="1" w:lastColumn="0" w:noHBand="0" w:noVBand="1"/>
      </w:tblPr>
      <w:tblGrid>
        <w:gridCol w:w="652"/>
        <w:gridCol w:w="2095"/>
        <w:gridCol w:w="673"/>
        <w:gridCol w:w="7"/>
        <w:gridCol w:w="2092"/>
        <w:gridCol w:w="657"/>
        <w:gridCol w:w="2102"/>
      </w:tblGrid>
      <w:tr w:rsidR="00A26744" w:rsidRPr="0061207B" w14:paraId="0737B5E2" w14:textId="77777777" w:rsidTr="007038DE">
        <w:trPr>
          <w:tblHeader/>
        </w:trPr>
        <w:tc>
          <w:tcPr>
            <w:tcW w:w="8278" w:type="dxa"/>
            <w:gridSpan w:val="7"/>
            <w:tcBorders>
              <w:top w:val="single" w:sz="4" w:space="0" w:color="auto"/>
              <w:left w:val="single" w:sz="4" w:space="0" w:color="auto"/>
              <w:bottom w:val="single" w:sz="4" w:space="0" w:color="auto"/>
              <w:right w:val="single" w:sz="4" w:space="0" w:color="auto"/>
            </w:tcBorders>
          </w:tcPr>
          <w:p w14:paraId="3B31F95A" w14:textId="77777777" w:rsidR="00A26744" w:rsidRPr="00F135E1" w:rsidRDefault="00F135E1" w:rsidP="008347E1">
            <w:pPr>
              <w:pStyle w:val="05Tabellentextlinksfett"/>
              <w:jc w:val="center"/>
              <w:rPr>
                <w:lang w:val="fr-CH"/>
              </w:rPr>
            </w:pPr>
            <w:r w:rsidRPr="00F135E1">
              <w:rPr>
                <w:lang w:val="fr-CH"/>
              </w:rPr>
              <w:t xml:space="preserve">Blé panifiable de la classe </w:t>
            </w:r>
            <w:r w:rsidR="00A26744" w:rsidRPr="00F135E1">
              <w:rPr>
                <w:lang w:val="fr-CH"/>
              </w:rPr>
              <w:t>TOP</w:t>
            </w:r>
          </w:p>
        </w:tc>
      </w:tr>
      <w:tr w:rsidR="00A26744" w:rsidRPr="00B34FD3" w14:paraId="2220EFDF"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7F495DD0" w14:textId="77777777" w:rsidR="00A26744" w:rsidRPr="00B34FD3" w:rsidRDefault="00A26744" w:rsidP="008347E1">
            <w:pPr>
              <w:pStyle w:val="05Tabellentextlinks"/>
              <w:jc w:val="center"/>
              <w:rPr>
                <w:lang w:val="fr-CH"/>
              </w:rPr>
            </w:pPr>
            <w:r w:rsidRPr="00B34FD3">
              <w:rPr>
                <w:lang w:val="fr-CH"/>
              </w:rPr>
              <w:t>%</w:t>
            </w:r>
          </w:p>
        </w:tc>
        <w:tc>
          <w:tcPr>
            <w:tcW w:w="2095" w:type="dxa"/>
            <w:tcBorders>
              <w:top w:val="single" w:sz="4" w:space="0" w:color="auto"/>
              <w:left w:val="single" w:sz="4" w:space="0" w:color="auto"/>
              <w:bottom w:val="single" w:sz="4" w:space="0" w:color="auto"/>
              <w:right w:val="single" w:sz="4" w:space="0" w:color="auto"/>
            </w:tcBorders>
          </w:tcPr>
          <w:p w14:paraId="3CA0F60A" w14:textId="77777777" w:rsidR="00A26744" w:rsidRPr="00B34FD3" w:rsidRDefault="00F135E1" w:rsidP="008347E1">
            <w:pPr>
              <w:pStyle w:val="05Tabellentextlinks"/>
              <w:jc w:val="center"/>
              <w:rPr>
                <w:lang w:val="fr-CH"/>
              </w:rPr>
            </w:pPr>
            <w:r w:rsidRPr="00B34FD3">
              <w:rPr>
                <w:lang w:val="fr-CH"/>
              </w:rPr>
              <w:t xml:space="preserve">Supplément / </w:t>
            </w:r>
            <w:r w:rsidR="00D4761D">
              <w:rPr>
                <w:lang w:val="fr-CH"/>
              </w:rPr>
              <w:t>réfaction</w:t>
            </w:r>
            <w:r w:rsidR="00A26744" w:rsidRPr="00B34FD3">
              <w:rPr>
                <w:lang w:val="fr-CH"/>
              </w:rPr>
              <w:br/>
              <w:t>Fr. / 100 kg</w:t>
            </w:r>
          </w:p>
        </w:tc>
        <w:tc>
          <w:tcPr>
            <w:tcW w:w="673" w:type="dxa"/>
            <w:tcBorders>
              <w:top w:val="single" w:sz="4" w:space="0" w:color="auto"/>
              <w:left w:val="single" w:sz="4" w:space="0" w:color="auto"/>
              <w:bottom w:val="single" w:sz="4" w:space="0" w:color="auto"/>
              <w:right w:val="single" w:sz="4" w:space="0" w:color="auto"/>
            </w:tcBorders>
          </w:tcPr>
          <w:p w14:paraId="060BB2AE" w14:textId="77777777" w:rsidR="00A26744" w:rsidRPr="00B34FD3" w:rsidRDefault="00A26744" w:rsidP="008347E1">
            <w:pPr>
              <w:pStyle w:val="05Tabellentextlinks"/>
              <w:jc w:val="center"/>
              <w:rPr>
                <w:lang w:val="fr-CH"/>
              </w:rPr>
            </w:pPr>
            <w:r w:rsidRPr="00B34FD3">
              <w:rPr>
                <w:lang w:val="fr-CH"/>
              </w:rPr>
              <w:t>%</w:t>
            </w:r>
          </w:p>
        </w:tc>
        <w:tc>
          <w:tcPr>
            <w:tcW w:w="2099" w:type="dxa"/>
            <w:gridSpan w:val="2"/>
            <w:tcBorders>
              <w:top w:val="single" w:sz="4" w:space="0" w:color="auto"/>
              <w:left w:val="single" w:sz="4" w:space="0" w:color="auto"/>
              <w:bottom w:val="single" w:sz="4" w:space="0" w:color="auto"/>
              <w:right w:val="single" w:sz="4" w:space="0" w:color="auto"/>
            </w:tcBorders>
          </w:tcPr>
          <w:p w14:paraId="09D276E9" w14:textId="77777777" w:rsidR="00A26744" w:rsidRPr="00B34FD3" w:rsidRDefault="00F135E1" w:rsidP="008347E1">
            <w:pPr>
              <w:pStyle w:val="05Tabellentextlinks"/>
              <w:jc w:val="center"/>
              <w:rPr>
                <w:lang w:val="fr-CH"/>
              </w:rPr>
            </w:pPr>
            <w:r w:rsidRPr="00B34FD3">
              <w:rPr>
                <w:lang w:val="fr-CH"/>
              </w:rPr>
              <w:t xml:space="preserve">Supplément / </w:t>
            </w:r>
            <w:r w:rsidR="00D4761D" w:rsidRPr="00D4761D">
              <w:rPr>
                <w:lang w:val="fr-CH"/>
              </w:rPr>
              <w:t xml:space="preserve">réfaction </w:t>
            </w:r>
            <w:r w:rsidR="00A26744" w:rsidRPr="00B34FD3">
              <w:rPr>
                <w:lang w:val="fr-CH"/>
              </w:rPr>
              <w:br/>
              <w:t>Fr. / 100 kg</w:t>
            </w:r>
          </w:p>
        </w:tc>
        <w:tc>
          <w:tcPr>
            <w:tcW w:w="657" w:type="dxa"/>
            <w:tcBorders>
              <w:top w:val="single" w:sz="4" w:space="0" w:color="auto"/>
              <w:left w:val="single" w:sz="4" w:space="0" w:color="auto"/>
              <w:bottom w:val="single" w:sz="4" w:space="0" w:color="auto"/>
              <w:right w:val="single" w:sz="4" w:space="0" w:color="auto"/>
            </w:tcBorders>
          </w:tcPr>
          <w:p w14:paraId="6A2876DF" w14:textId="77777777" w:rsidR="00A26744" w:rsidRPr="00B34FD3" w:rsidRDefault="00A26744" w:rsidP="008347E1">
            <w:pPr>
              <w:pStyle w:val="05Tabellentextlinks"/>
              <w:jc w:val="center"/>
              <w:rPr>
                <w:lang w:val="fr-CH"/>
              </w:rPr>
            </w:pPr>
            <w:r w:rsidRPr="00B34FD3">
              <w:rPr>
                <w:lang w:val="fr-CH"/>
              </w:rPr>
              <w:t>%</w:t>
            </w:r>
          </w:p>
        </w:tc>
        <w:tc>
          <w:tcPr>
            <w:tcW w:w="2102" w:type="dxa"/>
            <w:tcBorders>
              <w:top w:val="single" w:sz="4" w:space="0" w:color="auto"/>
              <w:left w:val="single" w:sz="4" w:space="0" w:color="auto"/>
              <w:bottom w:val="single" w:sz="4" w:space="0" w:color="auto"/>
              <w:right w:val="single" w:sz="4" w:space="0" w:color="auto"/>
            </w:tcBorders>
          </w:tcPr>
          <w:p w14:paraId="2D654BFD" w14:textId="77777777" w:rsidR="00A26744" w:rsidRPr="00B34FD3" w:rsidRDefault="00D4761D" w:rsidP="008347E1">
            <w:pPr>
              <w:pStyle w:val="05Tabellentextlinks"/>
              <w:jc w:val="center"/>
              <w:rPr>
                <w:lang w:val="fr-CH"/>
              </w:rPr>
            </w:pPr>
            <w:r>
              <w:rPr>
                <w:lang w:val="fr-CH"/>
              </w:rPr>
              <w:t>Supplément /</w:t>
            </w:r>
            <w:r>
              <w:t xml:space="preserve"> </w:t>
            </w:r>
            <w:r w:rsidRPr="00D4761D">
              <w:rPr>
                <w:lang w:val="fr-CH"/>
              </w:rPr>
              <w:t xml:space="preserve">réfaction </w:t>
            </w:r>
            <w:r w:rsidR="00A26744" w:rsidRPr="00B34FD3">
              <w:rPr>
                <w:lang w:val="fr-CH"/>
              </w:rPr>
              <w:br/>
              <w:t>Fr. / 100 kg</w:t>
            </w:r>
          </w:p>
        </w:tc>
      </w:tr>
      <w:tr w:rsidR="007038DE" w:rsidRPr="00E67DA1" w14:paraId="5A23BE7E"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2B9DC7CD" w14:textId="77777777" w:rsidR="007038DE" w:rsidRPr="00E67DA1" w:rsidRDefault="007038DE" w:rsidP="00342D0D">
            <w:pPr>
              <w:pStyle w:val="05Tabellentextlinks"/>
              <w:jc w:val="center"/>
              <w:rPr>
                <w:color w:val="000000" w:themeColor="text1"/>
              </w:rPr>
            </w:pPr>
            <w:r w:rsidRPr="00A1739E">
              <w:rPr>
                <w:color w:val="000000" w:themeColor="text1"/>
              </w:rPr>
              <w:t>&gt; 16.1</w:t>
            </w:r>
          </w:p>
        </w:tc>
        <w:tc>
          <w:tcPr>
            <w:tcW w:w="2095" w:type="dxa"/>
            <w:tcBorders>
              <w:top w:val="single" w:sz="4" w:space="0" w:color="auto"/>
              <w:left w:val="single" w:sz="4" w:space="0" w:color="auto"/>
              <w:bottom w:val="single" w:sz="4" w:space="0" w:color="auto"/>
              <w:right w:val="single" w:sz="4" w:space="0" w:color="auto"/>
            </w:tcBorders>
          </w:tcPr>
          <w:p w14:paraId="5F06CC27" w14:textId="77777777" w:rsidR="007038DE" w:rsidRPr="007038DE" w:rsidRDefault="007038DE" w:rsidP="00342D0D">
            <w:pPr>
              <w:pStyle w:val="05Tabellentextlinks"/>
              <w:jc w:val="center"/>
            </w:pPr>
            <w:r w:rsidRPr="007038DE">
              <w:t>+ 4.00</w:t>
            </w:r>
          </w:p>
        </w:tc>
        <w:tc>
          <w:tcPr>
            <w:tcW w:w="680" w:type="dxa"/>
            <w:gridSpan w:val="2"/>
            <w:tcBorders>
              <w:top w:val="single" w:sz="4" w:space="0" w:color="auto"/>
              <w:left w:val="single" w:sz="4" w:space="0" w:color="auto"/>
              <w:bottom w:val="single" w:sz="4" w:space="0" w:color="auto"/>
              <w:right w:val="single" w:sz="4" w:space="0" w:color="auto"/>
            </w:tcBorders>
          </w:tcPr>
          <w:p w14:paraId="22D2D55A" w14:textId="77777777" w:rsidR="007038DE" w:rsidRPr="007038DE" w:rsidRDefault="007038DE" w:rsidP="00342D0D">
            <w:pPr>
              <w:pStyle w:val="05Tabellentextlinks"/>
              <w:jc w:val="center"/>
            </w:pPr>
            <w:r w:rsidRPr="007038DE">
              <w:t>14.7</w:t>
            </w:r>
          </w:p>
        </w:tc>
        <w:tc>
          <w:tcPr>
            <w:tcW w:w="2092" w:type="dxa"/>
            <w:tcBorders>
              <w:top w:val="single" w:sz="4" w:space="0" w:color="auto"/>
              <w:left w:val="single" w:sz="4" w:space="0" w:color="auto"/>
              <w:bottom w:val="single" w:sz="4" w:space="0" w:color="auto"/>
              <w:right w:val="single" w:sz="4" w:space="0" w:color="auto"/>
            </w:tcBorders>
          </w:tcPr>
          <w:p w14:paraId="0D4FA7BA" w14:textId="77777777" w:rsidR="007038DE" w:rsidRPr="007038DE" w:rsidRDefault="007038DE" w:rsidP="00342D0D">
            <w:pPr>
              <w:pStyle w:val="05Tabellentextlinks"/>
              <w:jc w:val="center"/>
            </w:pPr>
            <w:r w:rsidRPr="007038DE">
              <w:t>+ 1.80</w:t>
            </w:r>
          </w:p>
        </w:tc>
        <w:tc>
          <w:tcPr>
            <w:tcW w:w="657" w:type="dxa"/>
            <w:tcBorders>
              <w:top w:val="single" w:sz="4" w:space="0" w:color="auto"/>
              <w:left w:val="single" w:sz="4" w:space="0" w:color="auto"/>
              <w:bottom w:val="single" w:sz="4" w:space="0" w:color="auto"/>
              <w:right w:val="single" w:sz="4" w:space="0" w:color="auto"/>
            </w:tcBorders>
          </w:tcPr>
          <w:p w14:paraId="43E24FBB" w14:textId="77777777" w:rsidR="007038DE" w:rsidRPr="007038DE" w:rsidRDefault="007038DE" w:rsidP="00342D0D">
            <w:pPr>
              <w:pStyle w:val="05Tabellentextlinks"/>
              <w:jc w:val="center"/>
            </w:pPr>
            <w:r w:rsidRPr="007038DE">
              <w:t>13.2</w:t>
            </w:r>
          </w:p>
        </w:tc>
        <w:tc>
          <w:tcPr>
            <w:tcW w:w="2101" w:type="dxa"/>
            <w:tcBorders>
              <w:top w:val="single" w:sz="4" w:space="0" w:color="auto"/>
              <w:left w:val="single" w:sz="4" w:space="0" w:color="auto"/>
              <w:bottom w:val="single" w:sz="4" w:space="0" w:color="auto"/>
              <w:right w:val="single" w:sz="4" w:space="0" w:color="auto"/>
            </w:tcBorders>
          </w:tcPr>
          <w:p w14:paraId="5C198582" w14:textId="77777777" w:rsidR="007038DE" w:rsidRPr="007038DE" w:rsidRDefault="007038DE" w:rsidP="00342D0D">
            <w:pPr>
              <w:pStyle w:val="05Tabellentextlinks"/>
              <w:jc w:val="center"/>
            </w:pPr>
            <w:r w:rsidRPr="007038DE">
              <w:t>0.00</w:t>
            </w:r>
          </w:p>
        </w:tc>
      </w:tr>
      <w:tr w:rsidR="007038DE" w:rsidRPr="00E67DA1" w14:paraId="169240BC"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284FC1B0" w14:textId="77777777" w:rsidR="007038DE" w:rsidRPr="00E67DA1" w:rsidRDefault="007038DE" w:rsidP="00342D0D">
            <w:pPr>
              <w:pStyle w:val="05Tabellentextlinks"/>
              <w:jc w:val="center"/>
              <w:rPr>
                <w:color w:val="000000" w:themeColor="text1"/>
              </w:rPr>
            </w:pPr>
            <w:r w:rsidRPr="00A1739E">
              <w:rPr>
                <w:color w:val="000000" w:themeColor="text1"/>
              </w:rPr>
              <w:t>16.1</w:t>
            </w:r>
          </w:p>
        </w:tc>
        <w:tc>
          <w:tcPr>
            <w:tcW w:w="2095" w:type="dxa"/>
            <w:tcBorders>
              <w:top w:val="single" w:sz="4" w:space="0" w:color="auto"/>
              <w:left w:val="single" w:sz="4" w:space="0" w:color="auto"/>
              <w:bottom w:val="single" w:sz="4" w:space="0" w:color="auto"/>
              <w:right w:val="single" w:sz="4" w:space="0" w:color="auto"/>
            </w:tcBorders>
          </w:tcPr>
          <w:p w14:paraId="16C65595" w14:textId="77777777" w:rsidR="007038DE" w:rsidRPr="007038DE" w:rsidRDefault="007038DE" w:rsidP="00342D0D">
            <w:pPr>
              <w:pStyle w:val="05Tabellentextlinks"/>
              <w:jc w:val="center"/>
            </w:pPr>
            <w:r w:rsidRPr="007038DE">
              <w:t>+ 3.90</w:t>
            </w:r>
          </w:p>
        </w:tc>
        <w:tc>
          <w:tcPr>
            <w:tcW w:w="680" w:type="dxa"/>
            <w:gridSpan w:val="2"/>
            <w:tcBorders>
              <w:top w:val="single" w:sz="4" w:space="0" w:color="auto"/>
              <w:left w:val="single" w:sz="4" w:space="0" w:color="auto"/>
              <w:bottom w:val="single" w:sz="4" w:space="0" w:color="auto"/>
              <w:right w:val="single" w:sz="4" w:space="0" w:color="auto"/>
            </w:tcBorders>
          </w:tcPr>
          <w:p w14:paraId="51CDE409" w14:textId="77777777" w:rsidR="007038DE" w:rsidRPr="007038DE" w:rsidRDefault="007038DE" w:rsidP="00342D0D">
            <w:pPr>
              <w:pStyle w:val="05Tabellentextlinks"/>
              <w:jc w:val="center"/>
            </w:pPr>
            <w:r w:rsidRPr="007038DE">
              <w:t>14.6</w:t>
            </w:r>
          </w:p>
        </w:tc>
        <w:tc>
          <w:tcPr>
            <w:tcW w:w="2092" w:type="dxa"/>
            <w:tcBorders>
              <w:top w:val="single" w:sz="4" w:space="0" w:color="auto"/>
              <w:left w:val="single" w:sz="4" w:space="0" w:color="auto"/>
              <w:bottom w:val="single" w:sz="4" w:space="0" w:color="auto"/>
              <w:right w:val="single" w:sz="4" w:space="0" w:color="auto"/>
            </w:tcBorders>
          </w:tcPr>
          <w:p w14:paraId="62B1FBDE" w14:textId="77777777" w:rsidR="007038DE" w:rsidRPr="007038DE" w:rsidRDefault="007038DE" w:rsidP="00342D0D">
            <w:pPr>
              <w:pStyle w:val="05Tabellentextlinks"/>
              <w:jc w:val="center"/>
            </w:pPr>
            <w:r w:rsidRPr="007038DE">
              <w:t>+ 1.65</w:t>
            </w:r>
          </w:p>
        </w:tc>
        <w:tc>
          <w:tcPr>
            <w:tcW w:w="657" w:type="dxa"/>
            <w:tcBorders>
              <w:top w:val="single" w:sz="4" w:space="0" w:color="auto"/>
              <w:left w:val="single" w:sz="4" w:space="0" w:color="auto"/>
              <w:bottom w:val="single" w:sz="4" w:space="0" w:color="auto"/>
              <w:right w:val="single" w:sz="4" w:space="0" w:color="auto"/>
            </w:tcBorders>
          </w:tcPr>
          <w:p w14:paraId="6118623E" w14:textId="77777777" w:rsidR="007038DE" w:rsidRPr="007038DE" w:rsidRDefault="007038DE" w:rsidP="00342D0D">
            <w:pPr>
              <w:pStyle w:val="05Tabellentextlinks"/>
              <w:jc w:val="center"/>
            </w:pPr>
            <w:r w:rsidRPr="007038DE">
              <w:t>13.1</w:t>
            </w:r>
          </w:p>
        </w:tc>
        <w:tc>
          <w:tcPr>
            <w:tcW w:w="2101" w:type="dxa"/>
            <w:tcBorders>
              <w:top w:val="single" w:sz="4" w:space="0" w:color="auto"/>
              <w:left w:val="single" w:sz="4" w:space="0" w:color="auto"/>
              <w:bottom w:val="single" w:sz="4" w:space="0" w:color="auto"/>
              <w:right w:val="single" w:sz="4" w:space="0" w:color="auto"/>
            </w:tcBorders>
          </w:tcPr>
          <w:p w14:paraId="7F7DC241" w14:textId="77777777" w:rsidR="007038DE" w:rsidRPr="007038DE" w:rsidRDefault="007038DE" w:rsidP="00342D0D">
            <w:pPr>
              <w:pStyle w:val="05Tabellentextlinks"/>
              <w:jc w:val="center"/>
            </w:pPr>
            <w:r w:rsidRPr="007038DE">
              <w:t>0.00</w:t>
            </w:r>
          </w:p>
        </w:tc>
      </w:tr>
      <w:tr w:rsidR="007038DE" w:rsidRPr="00A94200" w14:paraId="126772EA"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03CA2F5D" w14:textId="77777777" w:rsidR="007038DE" w:rsidRPr="00A1739E" w:rsidRDefault="007038DE" w:rsidP="00342D0D">
            <w:pPr>
              <w:pStyle w:val="05Tabellentextlinks"/>
              <w:jc w:val="center"/>
              <w:rPr>
                <w:color w:val="000000" w:themeColor="text1"/>
              </w:rPr>
            </w:pPr>
            <w:r w:rsidRPr="00A1739E">
              <w:rPr>
                <w:color w:val="000000" w:themeColor="text1"/>
              </w:rPr>
              <w:t>16.0</w:t>
            </w:r>
          </w:p>
        </w:tc>
        <w:tc>
          <w:tcPr>
            <w:tcW w:w="2095" w:type="dxa"/>
            <w:tcBorders>
              <w:top w:val="single" w:sz="4" w:space="0" w:color="auto"/>
              <w:left w:val="single" w:sz="4" w:space="0" w:color="auto"/>
              <w:bottom w:val="single" w:sz="4" w:space="0" w:color="auto"/>
              <w:right w:val="single" w:sz="4" w:space="0" w:color="auto"/>
            </w:tcBorders>
          </w:tcPr>
          <w:p w14:paraId="7E87A5B3" w14:textId="77777777" w:rsidR="007038DE" w:rsidRPr="007038DE" w:rsidRDefault="007038DE" w:rsidP="00342D0D">
            <w:pPr>
              <w:pStyle w:val="05Tabellentextlinks"/>
              <w:jc w:val="center"/>
            </w:pPr>
            <w:r w:rsidRPr="007038DE">
              <w:t>+ 3.75</w:t>
            </w:r>
          </w:p>
        </w:tc>
        <w:tc>
          <w:tcPr>
            <w:tcW w:w="680" w:type="dxa"/>
            <w:gridSpan w:val="2"/>
            <w:tcBorders>
              <w:top w:val="single" w:sz="4" w:space="0" w:color="auto"/>
              <w:left w:val="single" w:sz="4" w:space="0" w:color="auto"/>
              <w:bottom w:val="single" w:sz="4" w:space="0" w:color="auto"/>
              <w:right w:val="single" w:sz="4" w:space="0" w:color="auto"/>
            </w:tcBorders>
          </w:tcPr>
          <w:p w14:paraId="34ECB698" w14:textId="77777777" w:rsidR="007038DE" w:rsidRPr="007038DE" w:rsidRDefault="007038DE" w:rsidP="00342D0D">
            <w:pPr>
              <w:pStyle w:val="05Tabellentextlinks"/>
              <w:jc w:val="center"/>
            </w:pPr>
            <w:r w:rsidRPr="007038DE">
              <w:t>14.5</w:t>
            </w:r>
          </w:p>
        </w:tc>
        <w:tc>
          <w:tcPr>
            <w:tcW w:w="2092" w:type="dxa"/>
            <w:tcBorders>
              <w:top w:val="single" w:sz="4" w:space="0" w:color="auto"/>
              <w:left w:val="single" w:sz="4" w:space="0" w:color="auto"/>
              <w:bottom w:val="single" w:sz="4" w:space="0" w:color="auto"/>
              <w:right w:val="single" w:sz="4" w:space="0" w:color="auto"/>
            </w:tcBorders>
          </w:tcPr>
          <w:p w14:paraId="7825B4B7" w14:textId="77777777" w:rsidR="007038DE" w:rsidRPr="007038DE" w:rsidRDefault="007038DE" w:rsidP="00342D0D">
            <w:pPr>
              <w:pStyle w:val="05Tabellentextlinks"/>
              <w:jc w:val="center"/>
            </w:pPr>
            <w:r w:rsidRPr="007038DE">
              <w:t>+ 1.50</w:t>
            </w:r>
          </w:p>
        </w:tc>
        <w:tc>
          <w:tcPr>
            <w:tcW w:w="657" w:type="dxa"/>
            <w:tcBorders>
              <w:top w:val="single" w:sz="4" w:space="0" w:color="auto"/>
              <w:left w:val="single" w:sz="4" w:space="0" w:color="auto"/>
              <w:bottom w:val="single" w:sz="4" w:space="0" w:color="auto"/>
              <w:right w:val="single" w:sz="4" w:space="0" w:color="auto"/>
            </w:tcBorders>
          </w:tcPr>
          <w:p w14:paraId="5992C5F7" w14:textId="77777777" w:rsidR="007038DE" w:rsidRPr="007038DE" w:rsidRDefault="007038DE" w:rsidP="00342D0D">
            <w:pPr>
              <w:pStyle w:val="05Tabellentextlinks"/>
              <w:jc w:val="center"/>
            </w:pPr>
            <w:r w:rsidRPr="007038DE">
              <w:t>13.0</w:t>
            </w:r>
          </w:p>
        </w:tc>
        <w:tc>
          <w:tcPr>
            <w:tcW w:w="2101" w:type="dxa"/>
            <w:tcBorders>
              <w:top w:val="single" w:sz="4" w:space="0" w:color="auto"/>
              <w:left w:val="single" w:sz="4" w:space="0" w:color="auto"/>
              <w:bottom w:val="single" w:sz="4" w:space="0" w:color="auto"/>
              <w:right w:val="single" w:sz="4" w:space="0" w:color="auto"/>
            </w:tcBorders>
          </w:tcPr>
          <w:p w14:paraId="6EC18DBD" w14:textId="77777777" w:rsidR="007038DE" w:rsidRPr="007038DE" w:rsidRDefault="007038DE" w:rsidP="00342D0D">
            <w:pPr>
              <w:pStyle w:val="05Tabellentextlinks"/>
              <w:jc w:val="center"/>
            </w:pPr>
            <w:r w:rsidRPr="007038DE">
              <w:t>0.00</w:t>
            </w:r>
          </w:p>
        </w:tc>
      </w:tr>
      <w:tr w:rsidR="007038DE" w:rsidRPr="00A94200" w14:paraId="7A29BABA"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25B03A2D" w14:textId="77777777" w:rsidR="007038DE" w:rsidRPr="00A1739E" w:rsidRDefault="007038DE" w:rsidP="00342D0D">
            <w:pPr>
              <w:pStyle w:val="05Tabellentextlinks"/>
              <w:jc w:val="center"/>
              <w:rPr>
                <w:color w:val="000000" w:themeColor="text1"/>
              </w:rPr>
            </w:pPr>
            <w:r w:rsidRPr="00A1739E">
              <w:rPr>
                <w:color w:val="000000" w:themeColor="text1"/>
              </w:rPr>
              <w:t>15.9</w:t>
            </w:r>
          </w:p>
        </w:tc>
        <w:tc>
          <w:tcPr>
            <w:tcW w:w="2095" w:type="dxa"/>
            <w:tcBorders>
              <w:top w:val="single" w:sz="4" w:space="0" w:color="auto"/>
              <w:left w:val="single" w:sz="4" w:space="0" w:color="auto"/>
              <w:bottom w:val="single" w:sz="4" w:space="0" w:color="auto"/>
              <w:right w:val="single" w:sz="4" w:space="0" w:color="auto"/>
            </w:tcBorders>
          </w:tcPr>
          <w:p w14:paraId="74B4888A" w14:textId="77777777" w:rsidR="007038DE" w:rsidRPr="007038DE" w:rsidRDefault="007038DE" w:rsidP="00342D0D">
            <w:pPr>
              <w:pStyle w:val="05Tabellentextlinks"/>
              <w:jc w:val="center"/>
            </w:pPr>
            <w:r w:rsidRPr="007038DE">
              <w:t>+ 3.60</w:t>
            </w:r>
          </w:p>
        </w:tc>
        <w:tc>
          <w:tcPr>
            <w:tcW w:w="680" w:type="dxa"/>
            <w:gridSpan w:val="2"/>
            <w:tcBorders>
              <w:top w:val="single" w:sz="4" w:space="0" w:color="auto"/>
              <w:left w:val="single" w:sz="4" w:space="0" w:color="auto"/>
              <w:bottom w:val="single" w:sz="4" w:space="0" w:color="auto"/>
              <w:right w:val="single" w:sz="4" w:space="0" w:color="auto"/>
            </w:tcBorders>
          </w:tcPr>
          <w:p w14:paraId="4CE71F2D" w14:textId="77777777" w:rsidR="007038DE" w:rsidRPr="007038DE" w:rsidRDefault="007038DE" w:rsidP="00342D0D">
            <w:pPr>
              <w:pStyle w:val="05Tabellentextlinks"/>
              <w:jc w:val="center"/>
            </w:pPr>
            <w:r w:rsidRPr="007038DE">
              <w:t>14.4</w:t>
            </w:r>
          </w:p>
        </w:tc>
        <w:tc>
          <w:tcPr>
            <w:tcW w:w="2092" w:type="dxa"/>
            <w:tcBorders>
              <w:top w:val="single" w:sz="4" w:space="0" w:color="auto"/>
              <w:left w:val="single" w:sz="4" w:space="0" w:color="auto"/>
              <w:bottom w:val="single" w:sz="4" w:space="0" w:color="auto"/>
              <w:right w:val="single" w:sz="4" w:space="0" w:color="auto"/>
            </w:tcBorders>
          </w:tcPr>
          <w:p w14:paraId="59A3E3BA" w14:textId="77777777" w:rsidR="007038DE" w:rsidRPr="007038DE" w:rsidRDefault="007038DE" w:rsidP="00342D0D">
            <w:pPr>
              <w:pStyle w:val="05Tabellentextlinks"/>
              <w:jc w:val="center"/>
            </w:pPr>
            <w:r w:rsidRPr="007038DE">
              <w:t>+ 1.35</w:t>
            </w:r>
          </w:p>
        </w:tc>
        <w:tc>
          <w:tcPr>
            <w:tcW w:w="657" w:type="dxa"/>
            <w:tcBorders>
              <w:top w:val="single" w:sz="4" w:space="0" w:color="auto"/>
              <w:left w:val="single" w:sz="4" w:space="0" w:color="auto"/>
              <w:bottom w:val="single" w:sz="4" w:space="0" w:color="auto"/>
              <w:right w:val="single" w:sz="4" w:space="0" w:color="auto"/>
            </w:tcBorders>
          </w:tcPr>
          <w:p w14:paraId="7F64435D" w14:textId="77777777" w:rsidR="007038DE" w:rsidRPr="007038DE" w:rsidRDefault="007038DE" w:rsidP="00342D0D">
            <w:pPr>
              <w:pStyle w:val="05Tabellentextlinks"/>
              <w:jc w:val="center"/>
            </w:pPr>
            <w:r w:rsidRPr="007038DE">
              <w:t>12.9</w:t>
            </w:r>
          </w:p>
        </w:tc>
        <w:tc>
          <w:tcPr>
            <w:tcW w:w="2101" w:type="dxa"/>
            <w:tcBorders>
              <w:top w:val="single" w:sz="4" w:space="0" w:color="auto"/>
              <w:left w:val="single" w:sz="4" w:space="0" w:color="auto"/>
              <w:bottom w:val="single" w:sz="4" w:space="0" w:color="auto"/>
              <w:right w:val="single" w:sz="4" w:space="0" w:color="auto"/>
            </w:tcBorders>
          </w:tcPr>
          <w:p w14:paraId="44793D19" w14:textId="77777777" w:rsidR="007038DE" w:rsidRPr="007038DE" w:rsidRDefault="007038DE" w:rsidP="00342D0D">
            <w:pPr>
              <w:pStyle w:val="05Tabellentextlinks"/>
              <w:jc w:val="center"/>
            </w:pPr>
            <w:r w:rsidRPr="007038DE">
              <w:t>- 0.15</w:t>
            </w:r>
          </w:p>
        </w:tc>
      </w:tr>
      <w:tr w:rsidR="007038DE" w:rsidRPr="00A94200" w14:paraId="70D8632C"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2DED58D3" w14:textId="77777777" w:rsidR="007038DE" w:rsidRPr="00A1739E" w:rsidRDefault="007038DE" w:rsidP="00342D0D">
            <w:pPr>
              <w:pStyle w:val="05Tabellentextlinks"/>
              <w:jc w:val="center"/>
              <w:rPr>
                <w:color w:val="000000" w:themeColor="text1"/>
              </w:rPr>
            </w:pPr>
            <w:r w:rsidRPr="00A1739E">
              <w:rPr>
                <w:color w:val="000000" w:themeColor="text1"/>
              </w:rPr>
              <w:t>15.8</w:t>
            </w:r>
          </w:p>
        </w:tc>
        <w:tc>
          <w:tcPr>
            <w:tcW w:w="2095" w:type="dxa"/>
            <w:tcBorders>
              <w:top w:val="single" w:sz="4" w:space="0" w:color="auto"/>
              <w:left w:val="single" w:sz="4" w:space="0" w:color="auto"/>
              <w:bottom w:val="single" w:sz="4" w:space="0" w:color="auto"/>
              <w:right w:val="single" w:sz="4" w:space="0" w:color="auto"/>
            </w:tcBorders>
          </w:tcPr>
          <w:p w14:paraId="057555D2" w14:textId="77777777" w:rsidR="007038DE" w:rsidRPr="007038DE" w:rsidRDefault="007038DE" w:rsidP="00342D0D">
            <w:pPr>
              <w:pStyle w:val="05Tabellentextlinks"/>
              <w:jc w:val="center"/>
            </w:pPr>
            <w:r w:rsidRPr="007038DE">
              <w:t>+ 3.45</w:t>
            </w:r>
          </w:p>
        </w:tc>
        <w:tc>
          <w:tcPr>
            <w:tcW w:w="680" w:type="dxa"/>
            <w:gridSpan w:val="2"/>
            <w:tcBorders>
              <w:top w:val="single" w:sz="4" w:space="0" w:color="auto"/>
              <w:left w:val="single" w:sz="4" w:space="0" w:color="auto"/>
              <w:bottom w:val="single" w:sz="4" w:space="0" w:color="auto"/>
              <w:right w:val="single" w:sz="4" w:space="0" w:color="auto"/>
            </w:tcBorders>
          </w:tcPr>
          <w:p w14:paraId="016A117D" w14:textId="77777777" w:rsidR="007038DE" w:rsidRPr="007038DE" w:rsidRDefault="007038DE" w:rsidP="00342D0D">
            <w:pPr>
              <w:pStyle w:val="05Tabellentextlinks"/>
              <w:jc w:val="center"/>
            </w:pPr>
            <w:r w:rsidRPr="007038DE">
              <w:t>14.3</w:t>
            </w:r>
          </w:p>
        </w:tc>
        <w:tc>
          <w:tcPr>
            <w:tcW w:w="2092" w:type="dxa"/>
            <w:tcBorders>
              <w:top w:val="single" w:sz="4" w:space="0" w:color="auto"/>
              <w:left w:val="single" w:sz="4" w:space="0" w:color="auto"/>
              <w:bottom w:val="single" w:sz="4" w:space="0" w:color="auto"/>
              <w:right w:val="single" w:sz="4" w:space="0" w:color="auto"/>
            </w:tcBorders>
          </w:tcPr>
          <w:p w14:paraId="5D2DA4BA" w14:textId="77777777" w:rsidR="007038DE" w:rsidRPr="007038DE" w:rsidRDefault="007038DE" w:rsidP="00342D0D">
            <w:pPr>
              <w:pStyle w:val="05Tabellentextlinks"/>
              <w:jc w:val="center"/>
            </w:pPr>
            <w:r w:rsidRPr="007038DE">
              <w:t>+ 1.20</w:t>
            </w:r>
          </w:p>
        </w:tc>
        <w:tc>
          <w:tcPr>
            <w:tcW w:w="657" w:type="dxa"/>
            <w:tcBorders>
              <w:top w:val="single" w:sz="4" w:space="0" w:color="auto"/>
              <w:left w:val="single" w:sz="4" w:space="0" w:color="auto"/>
              <w:bottom w:val="single" w:sz="4" w:space="0" w:color="auto"/>
              <w:right w:val="single" w:sz="4" w:space="0" w:color="auto"/>
            </w:tcBorders>
          </w:tcPr>
          <w:p w14:paraId="3B1555E1" w14:textId="77777777" w:rsidR="007038DE" w:rsidRPr="007038DE" w:rsidRDefault="007038DE" w:rsidP="00342D0D">
            <w:pPr>
              <w:pStyle w:val="05Tabellentextlinks"/>
              <w:jc w:val="center"/>
            </w:pPr>
            <w:r w:rsidRPr="007038DE">
              <w:t>12.8</w:t>
            </w:r>
          </w:p>
        </w:tc>
        <w:tc>
          <w:tcPr>
            <w:tcW w:w="2101" w:type="dxa"/>
            <w:tcBorders>
              <w:top w:val="single" w:sz="4" w:space="0" w:color="auto"/>
              <w:left w:val="single" w:sz="4" w:space="0" w:color="auto"/>
              <w:bottom w:val="single" w:sz="4" w:space="0" w:color="auto"/>
              <w:right w:val="single" w:sz="4" w:space="0" w:color="auto"/>
            </w:tcBorders>
          </w:tcPr>
          <w:p w14:paraId="3C8C63AB" w14:textId="77777777" w:rsidR="007038DE" w:rsidRPr="007038DE" w:rsidRDefault="007038DE" w:rsidP="00342D0D">
            <w:pPr>
              <w:pStyle w:val="05Tabellentextlinks"/>
              <w:jc w:val="center"/>
            </w:pPr>
            <w:r w:rsidRPr="007038DE">
              <w:t>- 0.30</w:t>
            </w:r>
          </w:p>
        </w:tc>
      </w:tr>
      <w:tr w:rsidR="007038DE" w:rsidRPr="00A94200" w14:paraId="6515978C"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386176D6" w14:textId="77777777" w:rsidR="007038DE" w:rsidRPr="00A1739E" w:rsidRDefault="007038DE" w:rsidP="00342D0D">
            <w:pPr>
              <w:pStyle w:val="05Tabellentextlinks"/>
              <w:jc w:val="center"/>
              <w:rPr>
                <w:color w:val="000000" w:themeColor="text1"/>
              </w:rPr>
            </w:pPr>
            <w:r w:rsidRPr="00A1739E">
              <w:rPr>
                <w:color w:val="000000" w:themeColor="text1"/>
              </w:rPr>
              <w:t>15.7</w:t>
            </w:r>
          </w:p>
        </w:tc>
        <w:tc>
          <w:tcPr>
            <w:tcW w:w="2095" w:type="dxa"/>
            <w:tcBorders>
              <w:top w:val="single" w:sz="4" w:space="0" w:color="auto"/>
              <w:left w:val="single" w:sz="4" w:space="0" w:color="auto"/>
              <w:bottom w:val="single" w:sz="4" w:space="0" w:color="auto"/>
              <w:right w:val="single" w:sz="4" w:space="0" w:color="auto"/>
            </w:tcBorders>
          </w:tcPr>
          <w:p w14:paraId="0E18C04B" w14:textId="77777777" w:rsidR="007038DE" w:rsidRPr="007038DE" w:rsidRDefault="007038DE" w:rsidP="00342D0D">
            <w:pPr>
              <w:pStyle w:val="05Tabellentextlinks"/>
              <w:jc w:val="center"/>
            </w:pPr>
            <w:r w:rsidRPr="007038DE">
              <w:t>+ 3.30</w:t>
            </w:r>
          </w:p>
        </w:tc>
        <w:tc>
          <w:tcPr>
            <w:tcW w:w="680" w:type="dxa"/>
            <w:gridSpan w:val="2"/>
            <w:tcBorders>
              <w:top w:val="single" w:sz="4" w:space="0" w:color="auto"/>
              <w:left w:val="single" w:sz="4" w:space="0" w:color="auto"/>
              <w:bottom w:val="single" w:sz="4" w:space="0" w:color="auto"/>
              <w:right w:val="single" w:sz="4" w:space="0" w:color="auto"/>
            </w:tcBorders>
          </w:tcPr>
          <w:p w14:paraId="6695BAD6" w14:textId="77777777" w:rsidR="007038DE" w:rsidRPr="007038DE" w:rsidRDefault="007038DE" w:rsidP="00342D0D">
            <w:pPr>
              <w:pStyle w:val="05Tabellentextlinks"/>
              <w:jc w:val="center"/>
            </w:pPr>
            <w:r w:rsidRPr="007038DE">
              <w:t>14.2</w:t>
            </w:r>
          </w:p>
        </w:tc>
        <w:tc>
          <w:tcPr>
            <w:tcW w:w="2092" w:type="dxa"/>
            <w:tcBorders>
              <w:top w:val="single" w:sz="4" w:space="0" w:color="auto"/>
              <w:left w:val="single" w:sz="4" w:space="0" w:color="auto"/>
              <w:bottom w:val="single" w:sz="4" w:space="0" w:color="auto"/>
              <w:right w:val="single" w:sz="4" w:space="0" w:color="auto"/>
            </w:tcBorders>
          </w:tcPr>
          <w:p w14:paraId="192D896C" w14:textId="77777777" w:rsidR="007038DE" w:rsidRPr="007038DE" w:rsidRDefault="007038DE" w:rsidP="00342D0D">
            <w:pPr>
              <w:pStyle w:val="05Tabellentextlinks"/>
              <w:jc w:val="center"/>
            </w:pPr>
            <w:r w:rsidRPr="007038DE">
              <w:t>+ 1.05</w:t>
            </w:r>
          </w:p>
        </w:tc>
        <w:tc>
          <w:tcPr>
            <w:tcW w:w="657" w:type="dxa"/>
            <w:tcBorders>
              <w:top w:val="single" w:sz="4" w:space="0" w:color="auto"/>
              <w:left w:val="single" w:sz="4" w:space="0" w:color="auto"/>
              <w:bottom w:val="single" w:sz="4" w:space="0" w:color="auto"/>
              <w:right w:val="single" w:sz="4" w:space="0" w:color="auto"/>
            </w:tcBorders>
          </w:tcPr>
          <w:p w14:paraId="02FDBA5F" w14:textId="77777777" w:rsidR="007038DE" w:rsidRPr="007038DE" w:rsidRDefault="007038DE" w:rsidP="00342D0D">
            <w:pPr>
              <w:pStyle w:val="05Tabellentextlinks"/>
              <w:jc w:val="center"/>
            </w:pPr>
            <w:r w:rsidRPr="007038DE">
              <w:t>12.7</w:t>
            </w:r>
          </w:p>
        </w:tc>
        <w:tc>
          <w:tcPr>
            <w:tcW w:w="2101" w:type="dxa"/>
            <w:tcBorders>
              <w:top w:val="single" w:sz="4" w:space="0" w:color="auto"/>
              <w:left w:val="single" w:sz="4" w:space="0" w:color="auto"/>
              <w:bottom w:val="single" w:sz="4" w:space="0" w:color="auto"/>
              <w:right w:val="single" w:sz="4" w:space="0" w:color="auto"/>
            </w:tcBorders>
          </w:tcPr>
          <w:p w14:paraId="5AE38296" w14:textId="77777777" w:rsidR="007038DE" w:rsidRPr="007038DE" w:rsidRDefault="007038DE" w:rsidP="00342D0D">
            <w:pPr>
              <w:pStyle w:val="05Tabellentextlinks"/>
              <w:jc w:val="center"/>
            </w:pPr>
            <w:r w:rsidRPr="007038DE">
              <w:t>- 0.45</w:t>
            </w:r>
          </w:p>
        </w:tc>
      </w:tr>
      <w:tr w:rsidR="007038DE" w:rsidRPr="00A94200" w14:paraId="44243ABE"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0863CBA6" w14:textId="77777777" w:rsidR="007038DE" w:rsidRPr="00A1739E" w:rsidRDefault="007038DE" w:rsidP="00342D0D">
            <w:pPr>
              <w:pStyle w:val="05Tabellentextlinks"/>
              <w:jc w:val="center"/>
              <w:rPr>
                <w:color w:val="000000" w:themeColor="text1"/>
              </w:rPr>
            </w:pPr>
            <w:r w:rsidRPr="00A1739E">
              <w:rPr>
                <w:color w:val="000000" w:themeColor="text1"/>
              </w:rPr>
              <w:t>15.6</w:t>
            </w:r>
          </w:p>
        </w:tc>
        <w:tc>
          <w:tcPr>
            <w:tcW w:w="2095" w:type="dxa"/>
            <w:tcBorders>
              <w:top w:val="single" w:sz="4" w:space="0" w:color="auto"/>
              <w:left w:val="single" w:sz="4" w:space="0" w:color="auto"/>
              <w:bottom w:val="single" w:sz="4" w:space="0" w:color="auto"/>
              <w:right w:val="single" w:sz="4" w:space="0" w:color="auto"/>
            </w:tcBorders>
          </w:tcPr>
          <w:p w14:paraId="77886775" w14:textId="77777777" w:rsidR="007038DE" w:rsidRPr="007038DE" w:rsidRDefault="007038DE" w:rsidP="00342D0D">
            <w:pPr>
              <w:pStyle w:val="05Tabellentextlinks"/>
              <w:jc w:val="center"/>
            </w:pPr>
            <w:r w:rsidRPr="007038DE">
              <w:t>+ 3.15</w:t>
            </w:r>
          </w:p>
        </w:tc>
        <w:tc>
          <w:tcPr>
            <w:tcW w:w="680" w:type="dxa"/>
            <w:gridSpan w:val="2"/>
            <w:tcBorders>
              <w:top w:val="single" w:sz="4" w:space="0" w:color="auto"/>
              <w:left w:val="single" w:sz="4" w:space="0" w:color="auto"/>
              <w:bottom w:val="single" w:sz="4" w:space="0" w:color="auto"/>
              <w:right w:val="single" w:sz="4" w:space="0" w:color="auto"/>
            </w:tcBorders>
          </w:tcPr>
          <w:p w14:paraId="46F5F0A2" w14:textId="77777777" w:rsidR="007038DE" w:rsidRPr="007038DE" w:rsidRDefault="007038DE" w:rsidP="00342D0D">
            <w:pPr>
              <w:pStyle w:val="05Tabellentextlinks"/>
              <w:jc w:val="center"/>
            </w:pPr>
            <w:r w:rsidRPr="007038DE">
              <w:t>14.1</w:t>
            </w:r>
          </w:p>
        </w:tc>
        <w:tc>
          <w:tcPr>
            <w:tcW w:w="2092" w:type="dxa"/>
            <w:tcBorders>
              <w:top w:val="single" w:sz="4" w:space="0" w:color="auto"/>
              <w:left w:val="single" w:sz="4" w:space="0" w:color="auto"/>
              <w:bottom w:val="single" w:sz="4" w:space="0" w:color="auto"/>
              <w:right w:val="single" w:sz="4" w:space="0" w:color="auto"/>
            </w:tcBorders>
          </w:tcPr>
          <w:p w14:paraId="641D5DE0" w14:textId="77777777" w:rsidR="007038DE" w:rsidRPr="007038DE" w:rsidRDefault="007038DE" w:rsidP="00342D0D">
            <w:pPr>
              <w:pStyle w:val="05Tabellentextlinks"/>
              <w:jc w:val="center"/>
            </w:pPr>
            <w:r w:rsidRPr="007038DE">
              <w:t>+ 0.90</w:t>
            </w:r>
          </w:p>
        </w:tc>
        <w:tc>
          <w:tcPr>
            <w:tcW w:w="657" w:type="dxa"/>
            <w:tcBorders>
              <w:top w:val="single" w:sz="4" w:space="0" w:color="auto"/>
              <w:left w:val="single" w:sz="4" w:space="0" w:color="auto"/>
              <w:bottom w:val="single" w:sz="4" w:space="0" w:color="auto"/>
              <w:right w:val="single" w:sz="4" w:space="0" w:color="auto"/>
            </w:tcBorders>
          </w:tcPr>
          <w:p w14:paraId="55A75136" w14:textId="77777777" w:rsidR="007038DE" w:rsidRPr="007038DE" w:rsidRDefault="007038DE" w:rsidP="00342D0D">
            <w:pPr>
              <w:pStyle w:val="05Tabellentextlinks"/>
              <w:jc w:val="center"/>
            </w:pPr>
            <w:r w:rsidRPr="007038DE">
              <w:t>12.6</w:t>
            </w:r>
          </w:p>
        </w:tc>
        <w:tc>
          <w:tcPr>
            <w:tcW w:w="2101" w:type="dxa"/>
            <w:tcBorders>
              <w:top w:val="single" w:sz="4" w:space="0" w:color="auto"/>
              <w:left w:val="single" w:sz="4" w:space="0" w:color="auto"/>
              <w:bottom w:val="single" w:sz="4" w:space="0" w:color="auto"/>
              <w:right w:val="single" w:sz="4" w:space="0" w:color="auto"/>
            </w:tcBorders>
          </w:tcPr>
          <w:p w14:paraId="0EE3619B" w14:textId="77777777" w:rsidR="007038DE" w:rsidRPr="007038DE" w:rsidRDefault="007038DE" w:rsidP="00342D0D">
            <w:pPr>
              <w:pStyle w:val="05Tabellentextlinks"/>
              <w:jc w:val="center"/>
            </w:pPr>
            <w:r w:rsidRPr="007038DE">
              <w:t>- 0.60</w:t>
            </w:r>
          </w:p>
        </w:tc>
      </w:tr>
      <w:tr w:rsidR="007038DE" w:rsidRPr="00A94200" w14:paraId="23A69784"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3CEE7725" w14:textId="77777777" w:rsidR="007038DE" w:rsidRPr="00A1739E" w:rsidRDefault="007038DE" w:rsidP="00342D0D">
            <w:pPr>
              <w:pStyle w:val="05Tabellentextlinks"/>
              <w:jc w:val="center"/>
              <w:rPr>
                <w:color w:val="000000" w:themeColor="text1"/>
              </w:rPr>
            </w:pPr>
            <w:r w:rsidRPr="00A1739E">
              <w:rPr>
                <w:color w:val="000000" w:themeColor="text1"/>
              </w:rPr>
              <w:t>15.5</w:t>
            </w:r>
          </w:p>
        </w:tc>
        <w:tc>
          <w:tcPr>
            <w:tcW w:w="2095" w:type="dxa"/>
            <w:tcBorders>
              <w:top w:val="single" w:sz="4" w:space="0" w:color="auto"/>
              <w:left w:val="single" w:sz="4" w:space="0" w:color="auto"/>
              <w:bottom w:val="single" w:sz="4" w:space="0" w:color="auto"/>
              <w:right w:val="single" w:sz="4" w:space="0" w:color="auto"/>
            </w:tcBorders>
          </w:tcPr>
          <w:p w14:paraId="235DA467" w14:textId="77777777" w:rsidR="007038DE" w:rsidRPr="007038DE" w:rsidRDefault="007038DE" w:rsidP="00342D0D">
            <w:pPr>
              <w:pStyle w:val="05Tabellentextlinks"/>
              <w:jc w:val="center"/>
            </w:pPr>
            <w:r w:rsidRPr="007038DE">
              <w:t>+ 3.00</w:t>
            </w:r>
          </w:p>
        </w:tc>
        <w:tc>
          <w:tcPr>
            <w:tcW w:w="680" w:type="dxa"/>
            <w:gridSpan w:val="2"/>
            <w:tcBorders>
              <w:top w:val="single" w:sz="4" w:space="0" w:color="auto"/>
              <w:left w:val="single" w:sz="4" w:space="0" w:color="auto"/>
              <w:bottom w:val="single" w:sz="4" w:space="0" w:color="auto"/>
              <w:right w:val="single" w:sz="4" w:space="0" w:color="auto"/>
            </w:tcBorders>
          </w:tcPr>
          <w:p w14:paraId="5A78D4B7" w14:textId="77777777" w:rsidR="007038DE" w:rsidRPr="007038DE" w:rsidRDefault="007038DE" w:rsidP="00342D0D">
            <w:pPr>
              <w:pStyle w:val="05Tabellentextlinks"/>
              <w:jc w:val="center"/>
            </w:pPr>
            <w:r w:rsidRPr="007038DE">
              <w:t>14.0</w:t>
            </w:r>
          </w:p>
        </w:tc>
        <w:tc>
          <w:tcPr>
            <w:tcW w:w="2092" w:type="dxa"/>
            <w:tcBorders>
              <w:top w:val="single" w:sz="4" w:space="0" w:color="auto"/>
              <w:left w:val="single" w:sz="4" w:space="0" w:color="auto"/>
              <w:bottom w:val="single" w:sz="4" w:space="0" w:color="auto"/>
              <w:right w:val="single" w:sz="4" w:space="0" w:color="auto"/>
            </w:tcBorders>
          </w:tcPr>
          <w:p w14:paraId="68854D64" w14:textId="77777777" w:rsidR="007038DE" w:rsidRPr="007038DE" w:rsidRDefault="007038DE" w:rsidP="00342D0D">
            <w:pPr>
              <w:pStyle w:val="05Tabellentextlinks"/>
              <w:jc w:val="center"/>
            </w:pPr>
            <w:r w:rsidRPr="007038DE">
              <w:t>+ 0.75</w:t>
            </w:r>
          </w:p>
        </w:tc>
        <w:tc>
          <w:tcPr>
            <w:tcW w:w="657" w:type="dxa"/>
            <w:tcBorders>
              <w:top w:val="single" w:sz="4" w:space="0" w:color="auto"/>
              <w:left w:val="single" w:sz="4" w:space="0" w:color="auto"/>
              <w:bottom w:val="single" w:sz="4" w:space="0" w:color="auto"/>
              <w:right w:val="single" w:sz="4" w:space="0" w:color="auto"/>
            </w:tcBorders>
          </w:tcPr>
          <w:p w14:paraId="5CF6D828" w14:textId="77777777" w:rsidR="007038DE" w:rsidRPr="007038DE" w:rsidRDefault="007038DE" w:rsidP="00342D0D">
            <w:pPr>
              <w:pStyle w:val="05Tabellentextlinks"/>
              <w:jc w:val="center"/>
            </w:pPr>
            <w:r w:rsidRPr="007038DE">
              <w:t>12.5</w:t>
            </w:r>
          </w:p>
        </w:tc>
        <w:tc>
          <w:tcPr>
            <w:tcW w:w="2101" w:type="dxa"/>
            <w:tcBorders>
              <w:top w:val="single" w:sz="4" w:space="0" w:color="auto"/>
              <w:left w:val="single" w:sz="4" w:space="0" w:color="auto"/>
              <w:bottom w:val="single" w:sz="4" w:space="0" w:color="auto"/>
              <w:right w:val="single" w:sz="4" w:space="0" w:color="auto"/>
            </w:tcBorders>
          </w:tcPr>
          <w:p w14:paraId="04CF66C7" w14:textId="77777777" w:rsidR="007038DE" w:rsidRPr="007038DE" w:rsidRDefault="007038DE" w:rsidP="00342D0D">
            <w:pPr>
              <w:pStyle w:val="05Tabellentextlinks"/>
              <w:jc w:val="center"/>
            </w:pPr>
            <w:r w:rsidRPr="007038DE">
              <w:t>- 0.75</w:t>
            </w:r>
          </w:p>
        </w:tc>
      </w:tr>
      <w:tr w:rsidR="007038DE" w:rsidRPr="00A94200" w14:paraId="4D5C7E20"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490F77C6" w14:textId="77777777" w:rsidR="007038DE" w:rsidRPr="00A1739E" w:rsidRDefault="007038DE" w:rsidP="00342D0D">
            <w:pPr>
              <w:pStyle w:val="05Tabellentextlinks"/>
              <w:jc w:val="center"/>
              <w:rPr>
                <w:color w:val="000000" w:themeColor="text1"/>
              </w:rPr>
            </w:pPr>
            <w:r w:rsidRPr="00A1739E">
              <w:rPr>
                <w:color w:val="000000" w:themeColor="text1"/>
              </w:rPr>
              <w:t>15.4</w:t>
            </w:r>
          </w:p>
        </w:tc>
        <w:tc>
          <w:tcPr>
            <w:tcW w:w="2095" w:type="dxa"/>
            <w:tcBorders>
              <w:top w:val="single" w:sz="4" w:space="0" w:color="auto"/>
              <w:left w:val="single" w:sz="4" w:space="0" w:color="auto"/>
              <w:bottom w:val="single" w:sz="4" w:space="0" w:color="auto"/>
              <w:right w:val="single" w:sz="4" w:space="0" w:color="auto"/>
            </w:tcBorders>
          </w:tcPr>
          <w:p w14:paraId="7172B214" w14:textId="77777777" w:rsidR="007038DE" w:rsidRPr="007038DE" w:rsidRDefault="007038DE" w:rsidP="00342D0D">
            <w:pPr>
              <w:pStyle w:val="05Tabellentextlinks"/>
              <w:jc w:val="center"/>
            </w:pPr>
            <w:r w:rsidRPr="007038DE">
              <w:t>+ 2.85</w:t>
            </w:r>
          </w:p>
        </w:tc>
        <w:tc>
          <w:tcPr>
            <w:tcW w:w="680" w:type="dxa"/>
            <w:gridSpan w:val="2"/>
            <w:tcBorders>
              <w:top w:val="single" w:sz="4" w:space="0" w:color="auto"/>
              <w:left w:val="single" w:sz="4" w:space="0" w:color="auto"/>
              <w:bottom w:val="single" w:sz="4" w:space="0" w:color="auto"/>
              <w:right w:val="single" w:sz="4" w:space="0" w:color="auto"/>
            </w:tcBorders>
          </w:tcPr>
          <w:p w14:paraId="5826B096" w14:textId="77777777" w:rsidR="007038DE" w:rsidRPr="007038DE" w:rsidRDefault="007038DE" w:rsidP="00342D0D">
            <w:pPr>
              <w:pStyle w:val="05Tabellentextlinks"/>
              <w:jc w:val="center"/>
            </w:pPr>
            <w:r w:rsidRPr="007038DE">
              <w:t>13.9</w:t>
            </w:r>
          </w:p>
        </w:tc>
        <w:tc>
          <w:tcPr>
            <w:tcW w:w="2092" w:type="dxa"/>
            <w:tcBorders>
              <w:top w:val="single" w:sz="4" w:space="0" w:color="auto"/>
              <w:left w:val="single" w:sz="4" w:space="0" w:color="auto"/>
              <w:bottom w:val="single" w:sz="4" w:space="0" w:color="auto"/>
              <w:right w:val="single" w:sz="4" w:space="0" w:color="auto"/>
            </w:tcBorders>
          </w:tcPr>
          <w:p w14:paraId="5F514621" w14:textId="77777777" w:rsidR="007038DE" w:rsidRPr="007038DE" w:rsidRDefault="007038DE" w:rsidP="00342D0D">
            <w:pPr>
              <w:pStyle w:val="05Tabellentextlinks"/>
              <w:jc w:val="center"/>
            </w:pPr>
            <w:r w:rsidRPr="007038DE">
              <w:t>+ 0.60</w:t>
            </w:r>
          </w:p>
        </w:tc>
        <w:tc>
          <w:tcPr>
            <w:tcW w:w="657" w:type="dxa"/>
            <w:tcBorders>
              <w:top w:val="single" w:sz="4" w:space="0" w:color="auto"/>
              <w:left w:val="single" w:sz="4" w:space="0" w:color="auto"/>
              <w:bottom w:val="single" w:sz="4" w:space="0" w:color="auto"/>
              <w:right w:val="single" w:sz="4" w:space="0" w:color="auto"/>
            </w:tcBorders>
          </w:tcPr>
          <w:p w14:paraId="4BFC3F72" w14:textId="77777777" w:rsidR="007038DE" w:rsidRPr="007038DE" w:rsidRDefault="007038DE" w:rsidP="00342D0D">
            <w:pPr>
              <w:pStyle w:val="05Tabellentextlinks"/>
              <w:jc w:val="center"/>
            </w:pPr>
            <w:r w:rsidRPr="007038DE">
              <w:t>12.4</w:t>
            </w:r>
          </w:p>
        </w:tc>
        <w:tc>
          <w:tcPr>
            <w:tcW w:w="2101" w:type="dxa"/>
            <w:tcBorders>
              <w:top w:val="single" w:sz="4" w:space="0" w:color="auto"/>
              <w:left w:val="single" w:sz="4" w:space="0" w:color="auto"/>
              <w:bottom w:val="single" w:sz="4" w:space="0" w:color="auto"/>
              <w:right w:val="single" w:sz="4" w:space="0" w:color="auto"/>
            </w:tcBorders>
            <w:vAlign w:val="center"/>
          </w:tcPr>
          <w:p w14:paraId="271AE1FD" w14:textId="77777777" w:rsidR="007038DE" w:rsidRPr="007038DE" w:rsidRDefault="007038DE" w:rsidP="00342D0D">
            <w:pPr>
              <w:pStyle w:val="05Tabellentextlinks"/>
              <w:jc w:val="center"/>
            </w:pPr>
            <w:r w:rsidRPr="007038DE">
              <w:t>- 0.90</w:t>
            </w:r>
          </w:p>
        </w:tc>
      </w:tr>
      <w:tr w:rsidR="007038DE" w:rsidRPr="00A94200" w14:paraId="285F0796"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705F7BF2" w14:textId="77777777" w:rsidR="007038DE" w:rsidRPr="00A1739E" w:rsidRDefault="007038DE" w:rsidP="00342D0D">
            <w:pPr>
              <w:pStyle w:val="05Tabellentextlinks"/>
              <w:jc w:val="center"/>
              <w:rPr>
                <w:color w:val="000000" w:themeColor="text1"/>
              </w:rPr>
            </w:pPr>
            <w:r w:rsidRPr="00A1739E">
              <w:rPr>
                <w:color w:val="000000" w:themeColor="text1"/>
              </w:rPr>
              <w:t>15.3</w:t>
            </w:r>
          </w:p>
        </w:tc>
        <w:tc>
          <w:tcPr>
            <w:tcW w:w="2095" w:type="dxa"/>
            <w:tcBorders>
              <w:top w:val="single" w:sz="4" w:space="0" w:color="auto"/>
              <w:left w:val="single" w:sz="4" w:space="0" w:color="auto"/>
              <w:bottom w:val="single" w:sz="4" w:space="0" w:color="auto"/>
              <w:right w:val="single" w:sz="4" w:space="0" w:color="auto"/>
            </w:tcBorders>
          </w:tcPr>
          <w:p w14:paraId="1A22E974" w14:textId="77777777" w:rsidR="007038DE" w:rsidRPr="007038DE" w:rsidRDefault="007038DE" w:rsidP="00342D0D">
            <w:pPr>
              <w:pStyle w:val="05Tabellentextlinks"/>
              <w:jc w:val="center"/>
            </w:pPr>
            <w:r w:rsidRPr="007038DE">
              <w:t>+ 2.70</w:t>
            </w:r>
          </w:p>
        </w:tc>
        <w:tc>
          <w:tcPr>
            <w:tcW w:w="680" w:type="dxa"/>
            <w:gridSpan w:val="2"/>
            <w:tcBorders>
              <w:top w:val="single" w:sz="4" w:space="0" w:color="auto"/>
              <w:left w:val="single" w:sz="4" w:space="0" w:color="auto"/>
              <w:bottom w:val="single" w:sz="4" w:space="0" w:color="auto"/>
              <w:right w:val="single" w:sz="4" w:space="0" w:color="auto"/>
            </w:tcBorders>
          </w:tcPr>
          <w:p w14:paraId="4862C867" w14:textId="77777777" w:rsidR="007038DE" w:rsidRPr="007038DE" w:rsidRDefault="007038DE" w:rsidP="00342D0D">
            <w:pPr>
              <w:pStyle w:val="05Tabellentextlinks"/>
              <w:jc w:val="center"/>
            </w:pPr>
            <w:r w:rsidRPr="007038DE">
              <w:t>13.8</w:t>
            </w:r>
          </w:p>
        </w:tc>
        <w:tc>
          <w:tcPr>
            <w:tcW w:w="2092" w:type="dxa"/>
            <w:tcBorders>
              <w:top w:val="single" w:sz="4" w:space="0" w:color="auto"/>
              <w:left w:val="single" w:sz="4" w:space="0" w:color="auto"/>
              <w:bottom w:val="single" w:sz="4" w:space="0" w:color="auto"/>
              <w:right w:val="single" w:sz="4" w:space="0" w:color="auto"/>
            </w:tcBorders>
          </w:tcPr>
          <w:p w14:paraId="10AEF947" w14:textId="77777777" w:rsidR="007038DE" w:rsidRPr="007038DE" w:rsidRDefault="007038DE" w:rsidP="00342D0D">
            <w:pPr>
              <w:pStyle w:val="05Tabellentextlinks"/>
              <w:jc w:val="center"/>
            </w:pPr>
            <w:r w:rsidRPr="007038DE">
              <w:t>+ 0.45</w:t>
            </w:r>
          </w:p>
        </w:tc>
        <w:tc>
          <w:tcPr>
            <w:tcW w:w="657" w:type="dxa"/>
            <w:tcBorders>
              <w:top w:val="single" w:sz="4" w:space="0" w:color="auto"/>
              <w:left w:val="single" w:sz="4" w:space="0" w:color="auto"/>
              <w:bottom w:val="single" w:sz="4" w:space="0" w:color="auto"/>
              <w:right w:val="single" w:sz="4" w:space="0" w:color="auto"/>
            </w:tcBorders>
          </w:tcPr>
          <w:p w14:paraId="239DD4D0" w14:textId="77777777" w:rsidR="007038DE" w:rsidRPr="007038DE" w:rsidRDefault="007038DE" w:rsidP="00342D0D">
            <w:pPr>
              <w:pStyle w:val="05Tabellentextlinks"/>
              <w:jc w:val="center"/>
            </w:pPr>
            <w:r w:rsidRPr="007038DE">
              <w:t>12.3</w:t>
            </w:r>
          </w:p>
        </w:tc>
        <w:tc>
          <w:tcPr>
            <w:tcW w:w="2101" w:type="dxa"/>
            <w:tcBorders>
              <w:top w:val="single" w:sz="4" w:space="0" w:color="auto"/>
              <w:left w:val="single" w:sz="4" w:space="0" w:color="auto"/>
              <w:bottom w:val="single" w:sz="4" w:space="0" w:color="auto"/>
              <w:right w:val="single" w:sz="4" w:space="0" w:color="auto"/>
            </w:tcBorders>
          </w:tcPr>
          <w:p w14:paraId="78F9F5FE" w14:textId="77777777" w:rsidR="007038DE" w:rsidRPr="007038DE" w:rsidRDefault="007038DE" w:rsidP="00342D0D">
            <w:pPr>
              <w:pStyle w:val="05Tabellentextlinks"/>
              <w:jc w:val="center"/>
            </w:pPr>
            <w:r w:rsidRPr="007038DE">
              <w:t>- 1.05</w:t>
            </w:r>
          </w:p>
        </w:tc>
      </w:tr>
      <w:tr w:rsidR="007038DE" w:rsidRPr="00A94200" w14:paraId="0E20D8B9"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60B2D823" w14:textId="77777777" w:rsidR="007038DE" w:rsidRPr="00A1739E" w:rsidRDefault="007038DE" w:rsidP="00342D0D">
            <w:pPr>
              <w:pStyle w:val="05Tabellentextlinks"/>
              <w:jc w:val="center"/>
              <w:rPr>
                <w:color w:val="000000" w:themeColor="text1"/>
              </w:rPr>
            </w:pPr>
            <w:r w:rsidRPr="00A1739E">
              <w:rPr>
                <w:color w:val="000000" w:themeColor="text1"/>
              </w:rPr>
              <w:t>15.2</w:t>
            </w:r>
          </w:p>
        </w:tc>
        <w:tc>
          <w:tcPr>
            <w:tcW w:w="2095" w:type="dxa"/>
            <w:tcBorders>
              <w:top w:val="single" w:sz="4" w:space="0" w:color="auto"/>
              <w:left w:val="single" w:sz="4" w:space="0" w:color="auto"/>
              <w:bottom w:val="single" w:sz="4" w:space="0" w:color="auto"/>
              <w:right w:val="single" w:sz="4" w:space="0" w:color="auto"/>
            </w:tcBorders>
          </w:tcPr>
          <w:p w14:paraId="481A9DF7" w14:textId="77777777" w:rsidR="007038DE" w:rsidRPr="007038DE" w:rsidRDefault="007038DE" w:rsidP="00342D0D">
            <w:pPr>
              <w:pStyle w:val="05Tabellentextlinks"/>
              <w:jc w:val="center"/>
            </w:pPr>
            <w:r w:rsidRPr="007038DE">
              <w:t>+ 2.55</w:t>
            </w:r>
          </w:p>
        </w:tc>
        <w:tc>
          <w:tcPr>
            <w:tcW w:w="680" w:type="dxa"/>
            <w:gridSpan w:val="2"/>
            <w:tcBorders>
              <w:top w:val="single" w:sz="4" w:space="0" w:color="auto"/>
              <w:left w:val="single" w:sz="4" w:space="0" w:color="auto"/>
              <w:bottom w:val="single" w:sz="4" w:space="0" w:color="auto"/>
              <w:right w:val="single" w:sz="4" w:space="0" w:color="auto"/>
            </w:tcBorders>
          </w:tcPr>
          <w:p w14:paraId="402AF21C" w14:textId="77777777" w:rsidR="007038DE" w:rsidRPr="007038DE" w:rsidRDefault="007038DE" w:rsidP="00342D0D">
            <w:pPr>
              <w:pStyle w:val="05Tabellentextlinks"/>
              <w:jc w:val="center"/>
            </w:pPr>
            <w:r w:rsidRPr="007038DE">
              <w:t>13.7</w:t>
            </w:r>
          </w:p>
        </w:tc>
        <w:tc>
          <w:tcPr>
            <w:tcW w:w="2092" w:type="dxa"/>
            <w:tcBorders>
              <w:top w:val="single" w:sz="4" w:space="0" w:color="auto"/>
              <w:left w:val="single" w:sz="4" w:space="0" w:color="auto"/>
              <w:bottom w:val="single" w:sz="4" w:space="0" w:color="auto"/>
              <w:right w:val="single" w:sz="4" w:space="0" w:color="auto"/>
            </w:tcBorders>
          </w:tcPr>
          <w:p w14:paraId="4A96ECCB" w14:textId="77777777" w:rsidR="007038DE" w:rsidRPr="007038DE" w:rsidRDefault="007038DE" w:rsidP="00342D0D">
            <w:pPr>
              <w:pStyle w:val="05Tabellentextlinks"/>
              <w:jc w:val="center"/>
            </w:pPr>
            <w:r w:rsidRPr="007038DE">
              <w:t>+ 0.30</w:t>
            </w:r>
          </w:p>
        </w:tc>
        <w:tc>
          <w:tcPr>
            <w:tcW w:w="657" w:type="dxa"/>
            <w:tcBorders>
              <w:top w:val="single" w:sz="4" w:space="0" w:color="auto"/>
              <w:left w:val="single" w:sz="4" w:space="0" w:color="auto"/>
              <w:bottom w:val="single" w:sz="4" w:space="0" w:color="auto"/>
              <w:right w:val="single" w:sz="4" w:space="0" w:color="auto"/>
            </w:tcBorders>
          </w:tcPr>
          <w:p w14:paraId="1B0712AC" w14:textId="77777777" w:rsidR="007038DE" w:rsidRPr="007038DE" w:rsidRDefault="007038DE" w:rsidP="00342D0D">
            <w:pPr>
              <w:pStyle w:val="05Tabellentextlinks"/>
              <w:jc w:val="center"/>
            </w:pPr>
            <w:r w:rsidRPr="007038DE">
              <w:t>12.2</w:t>
            </w:r>
          </w:p>
        </w:tc>
        <w:tc>
          <w:tcPr>
            <w:tcW w:w="2101" w:type="dxa"/>
            <w:tcBorders>
              <w:top w:val="single" w:sz="4" w:space="0" w:color="auto"/>
              <w:left w:val="single" w:sz="4" w:space="0" w:color="auto"/>
              <w:bottom w:val="single" w:sz="4" w:space="0" w:color="auto"/>
              <w:right w:val="single" w:sz="4" w:space="0" w:color="auto"/>
            </w:tcBorders>
          </w:tcPr>
          <w:p w14:paraId="79640BAD" w14:textId="77777777" w:rsidR="007038DE" w:rsidRPr="007038DE" w:rsidRDefault="007038DE" w:rsidP="00342D0D">
            <w:pPr>
              <w:pStyle w:val="05Tabellentextlinks"/>
              <w:jc w:val="center"/>
            </w:pPr>
            <w:r w:rsidRPr="007038DE">
              <w:t>- 1.20</w:t>
            </w:r>
          </w:p>
        </w:tc>
      </w:tr>
      <w:tr w:rsidR="007038DE" w:rsidRPr="00A94200" w14:paraId="1F96177D"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1D26E1D7" w14:textId="77777777" w:rsidR="007038DE" w:rsidRPr="00A1739E" w:rsidRDefault="007038DE" w:rsidP="00342D0D">
            <w:pPr>
              <w:pStyle w:val="05Tabellentextlinks"/>
              <w:jc w:val="center"/>
              <w:rPr>
                <w:color w:val="000000" w:themeColor="text1"/>
              </w:rPr>
            </w:pPr>
            <w:r w:rsidRPr="00A56BD0">
              <w:rPr>
                <w:color w:val="000000" w:themeColor="text1"/>
              </w:rPr>
              <w:t>15.1</w:t>
            </w:r>
          </w:p>
        </w:tc>
        <w:tc>
          <w:tcPr>
            <w:tcW w:w="2095" w:type="dxa"/>
            <w:tcBorders>
              <w:top w:val="single" w:sz="4" w:space="0" w:color="auto"/>
              <w:left w:val="single" w:sz="4" w:space="0" w:color="auto"/>
              <w:bottom w:val="single" w:sz="4" w:space="0" w:color="auto"/>
              <w:right w:val="single" w:sz="4" w:space="0" w:color="auto"/>
            </w:tcBorders>
          </w:tcPr>
          <w:p w14:paraId="77B2A428" w14:textId="77777777" w:rsidR="007038DE" w:rsidRPr="007038DE" w:rsidRDefault="007038DE" w:rsidP="00342D0D">
            <w:pPr>
              <w:pStyle w:val="05Tabellentextlinks"/>
              <w:jc w:val="center"/>
            </w:pPr>
            <w:r w:rsidRPr="007038DE">
              <w:t>+ 2.40</w:t>
            </w:r>
          </w:p>
        </w:tc>
        <w:tc>
          <w:tcPr>
            <w:tcW w:w="680" w:type="dxa"/>
            <w:gridSpan w:val="2"/>
            <w:tcBorders>
              <w:top w:val="single" w:sz="4" w:space="0" w:color="auto"/>
              <w:left w:val="single" w:sz="4" w:space="0" w:color="auto"/>
              <w:bottom w:val="single" w:sz="4" w:space="0" w:color="auto"/>
              <w:right w:val="single" w:sz="4" w:space="0" w:color="auto"/>
            </w:tcBorders>
          </w:tcPr>
          <w:p w14:paraId="1B50956F" w14:textId="77777777" w:rsidR="007038DE" w:rsidRPr="007038DE" w:rsidRDefault="007038DE" w:rsidP="00342D0D">
            <w:pPr>
              <w:pStyle w:val="05Tabellentextlinks"/>
              <w:jc w:val="center"/>
            </w:pPr>
            <w:r w:rsidRPr="007038DE">
              <w:t>13.6</w:t>
            </w:r>
          </w:p>
        </w:tc>
        <w:tc>
          <w:tcPr>
            <w:tcW w:w="2092" w:type="dxa"/>
            <w:tcBorders>
              <w:top w:val="single" w:sz="4" w:space="0" w:color="auto"/>
              <w:left w:val="single" w:sz="4" w:space="0" w:color="auto"/>
              <w:bottom w:val="single" w:sz="4" w:space="0" w:color="auto"/>
              <w:right w:val="single" w:sz="4" w:space="0" w:color="auto"/>
            </w:tcBorders>
          </w:tcPr>
          <w:p w14:paraId="7D818362" w14:textId="77777777" w:rsidR="007038DE" w:rsidRPr="007038DE" w:rsidRDefault="007038DE" w:rsidP="00342D0D">
            <w:pPr>
              <w:pStyle w:val="05Tabellentextlinks"/>
              <w:jc w:val="center"/>
            </w:pPr>
            <w:r w:rsidRPr="007038DE">
              <w:t>+ 0.15</w:t>
            </w:r>
          </w:p>
        </w:tc>
        <w:tc>
          <w:tcPr>
            <w:tcW w:w="657" w:type="dxa"/>
            <w:tcBorders>
              <w:top w:val="single" w:sz="4" w:space="0" w:color="auto"/>
              <w:left w:val="single" w:sz="4" w:space="0" w:color="auto"/>
              <w:bottom w:val="single" w:sz="4" w:space="0" w:color="auto"/>
              <w:right w:val="single" w:sz="4" w:space="0" w:color="auto"/>
            </w:tcBorders>
          </w:tcPr>
          <w:p w14:paraId="6C9A526A" w14:textId="77777777" w:rsidR="007038DE" w:rsidRPr="007038DE" w:rsidRDefault="007038DE" w:rsidP="00342D0D">
            <w:pPr>
              <w:pStyle w:val="05Tabellentextlinks"/>
              <w:jc w:val="center"/>
            </w:pPr>
            <w:r w:rsidRPr="007038DE">
              <w:t>12.1</w:t>
            </w:r>
          </w:p>
        </w:tc>
        <w:tc>
          <w:tcPr>
            <w:tcW w:w="2101" w:type="dxa"/>
            <w:tcBorders>
              <w:top w:val="single" w:sz="4" w:space="0" w:color="auto"/>
              <w:left w:val="single" w:sz="4" w:space="0" w:color="auto"/>
              <w:bottom w:val="single" w:sz="4" w:space="0" w:color="auto"/>
              <w:right w:val="single" w:sz="4" w:space="0" w:color="auto"/>
            </w:tcBorders>
          </w:tcPr>
          <w:p w14:paraId="7758AA9C" w14:textId="77777777" w:rsidR="007038DE" w:rsidRPr="007038DE" w:rsidRDefault="007038DE" w:rsidP="00342D0D">
            <w:pPr>
              <w:pStyle w:val="05Tabellentextlinks"/>
              <w:jc w:val="center"/>
            </w:pPr>
            <w:r w:rsidRPr="007038DE">
              <w:t>- 1.35</w:t>
            </w:r>
          </w:p>
        </w:tc>
      </w:tr>
      <w:tr w:rsidR="007038DE" w:rsidRPr="00A94200" w14:paraId="7FCA3DC5"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5C0FD0C7" w14:textId="77777777" w:rsidR="007038DE" w:rsidRPr="00A1739E" w:rsidRDefault="007038DE" w:rsidP="00342D0D">
            <w:pPr>
              <w:pStyle w:val="05Tabellentextlinks"/>
              <w:jc w:val="center"/>
              <w:rPr>
                <w:color w:val="000000" w:themeColor="text1"/>
              </w:rPr>
            </w:pPr>
            <w:r w:rsidRPr="00A56BD0">
              <w:rPr>
                <w:color w:val="000000" w:themeColor="text1"/>
              </w:rPr>
              <w:t>15.0</w:t>
            </w:r>
          </w:p>
        </w:tc>
        <w:tc>
          <w:tcPr>
            <w:tcW w:w="2095" w:type="dxa"/>
            <w:tcBorders>
              <w:top w:val="single" w:sz="4" w:space="0" w:color="auto"/>
              <w:left w:val="single" w:sz="4" w:space="0" w:color="auto"/>
              <w:bottom w:val="single" w:sz="4" w:space="0" w:color="auto"/>
              <w:right w:val="single" w:sz="4" w:space="0" w:color="auto"/>
            </w:tcBorders>
          </w:tcPr>
          <w:p w14:paraId="65C94F3D" w14:textId="77777777" w:rsidR="007038DE" w:rsidRPr="007038DE" w:rsidRDefault="007038DE" w:rsidP="00342D0D">
            <w:pPr>
              <w:pStyle w:val="05Tabellentextlinks"/>
              <w:jc w:val="center"/>
            </w:pPr>
            <w:r w:rsidRPr="007038DE">
              <w:t>+ 2.25</w:t>
            </w:r>
          </w:p>
        </w:tc>
        <w:tc>
          <w:tcPr>
            <w:tcW w:w="680" w:type="dxa"/>
            <w:gridSpan w:val="2"/>
            <w:tcBorders>
              <w:top w:val="single" w:sz="4" w:space="0" w:color="auto"/>
              <w:left w:val="single" w:sz="4" w:space="0" w:color="auto"/>
              <w:bottom w:val="single" w:sz="4" w:space="0" w:color="auto"/>
              <w:right w:val="single" w:sz="4" w:space="0" w:color="auto"/>
            </w:tcBorders>
          </w:tcPr>
          <w:p w14:paraId="76F1B50B" w14:textId="77777777" w:rsidR="007038DE" w:rsidRPr="007038DE" w:rsidRDefault="007038DE" w:rsidP="00342D0D">
            <w:pPr>
              <w:pStyle w:val="05Tabellentextlinks"/>
              <w:jc w:val="center"/>
            </w:pPr>
            <w:r w:rsidRPr="007038DE">
              <w:t>13.5</w:t>
            </w:r>
          </w:p>
        </w:tc>
        <w:tc>
          <w:tcPr>
            <w:tcW w:w="2092" w:type="dxa"/>
            <w:tcBorders>
              <w:top w:val="single" w:sz="4" w:space="0" w:color="auto"/>
              <w:left w:val="single" w:sz="4" w:space="0" w:color="auto"/>
              <w:bottom w:val="single" w:sz="4" w:space="0" w:color="auto"/>
              <w:right w:val="single" w:sz="4" w:space="0" w:color="auto"/>
            </w:tcBorders>
          </w:tcPr>
          <w:p w14:paraId="31BB57B0" w14:textId="77777777" w:rsidR="007038DE" w:rsidRPr="007038DE" w:rsidRDefault="007038DE" w:rsidP="00342D0D">
            <w:pPr>
              <w:pStyle w:val="05Tabellentextlinks"/>
              <w:jc w:val="center"/>
            </w:pPr>
            <w:r w:rsidRPr="007038DE">
              <w:t>0.00</w:t>
            </w:r>
          </w:p>
        </w:tc>
        <w:tc>
          <w:tcPr>
            <w:tcW w:w="657" w:type="dxa"/>
            <w:tcBorders>
              <w:top w:val="single" w:sz="4" w:space="0" w:color="auto"/>
              <w:left w:val="single" w:sz="4" w:space="0" w:color="auto"/>
              <w:bottom w:val="single" w:sz="4" w:space="0" w:color="auto"/>
              <w:right w:val="single" w:sz="4" w:space="0" w:color="auto"/>
            </w:tcBorders>
          </w:tcPr>
          <w:p w14:paraId="7B1FDBF7" w14:textId="77777777" w:rsidR="007038DE" w:rsidRPr="007038DE" w:rsidRDefault="007038DE" w:rsidP="00342D0D">
            <w:pPr>
              <w:pStyle w:val="05Tabellentextlinks"/>
              <w:jc w:val="center"/>
            </w:pPr>
            <w:r w:rsidRPr="007038DE">
              <w:t>12.0</w:t>
            </w:r>
          </w:p>
        </w:tc>
        <w:tc>
          <w:tcPr>
            <w:tcW w:w="2101" w:type="dxa"/>
            <w:tcBorders>
              <w:top w:val="single" w:sz="4" w:space="0" w:color="auto"/>
              <w:left w:val="single" w:sz="4" w:space="0" w:color="auto"/>
              <w:bottom w:val="single" w:sz="4" w:space="0" w:color="auto"/>
              <w:right w:val="single" w:sz="4" w:space="0" w:color="auto"/>
            </w:tcBorders>
          </w:tcPr>
          <w:p w14:paraId="10469B8E" w14:textId="77777777" w:rsidR="007038DE" w:rsidRPr="007038DE" w:rsidRDefault="007038DE" w:rsidP="00342D0D">
            <w:pPr>
              <w:pStyle w:val="05Tabellentextlinks"/>
              <w:jc w:val="center"/>
            </w:pPr>
            <w:r w:rsidRPr="007038DE">
              <w:t>- 1.50</w:t>
            </w:r>
          </w:p>
        </w:tc>
      </w:tr>
      <w:tr w:rsidR="007038DE" w:rsidRPr="00A94200" w14:paraId="5BBD8F8C"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0CB0AEB2" w14:textId="77777777" w:rsidR="007038DE" w:rsidRPr="00A56BD0" w:rsidRDefault="007038DE" w:rsidP="00342D0D">
            <w:pPr>
              <w:pStyle w:val="05Tabellentextlinks"/>
              <w:jc w:val="center"/>
              <w:rPr>
                <w:color w:val="000000" w:themeColor="text1"/>
              </w:rPr>
            </w:pPr>
            <w:r w:rsidRPr="00A56BD0">
              <w:rPr>
                <w:color w:val="000000" w:themeColor="text1"/>
              </w:rPr>
              <w:t>14.9</w:t>
            </w:r>
          </w:p>
        </w:tc>
        <w:tc>
          <w:tcPr>
            <w:tcW w:w="2095" w:type="dxa"/>
            <w:tcBorders>
              <w:top w:val="single" w:sz="4" w:space="0" w:color="auto"/>
              <w:left w:val="single" w:sz="4" w:space="0" w:color="auto"/>
              <w:bottom w:val="single" w:sz="4" w:space="0" w:color="auto"/>
              <w:right w:val="single" w:sz="4" w:space="0" w:color="auto"/>
            </w:tcBorders>
          </w:tcPr>
          <w:p w14:paraId="712AAD84" w14:textId="77777777" w:rsidR="007038DE" w:rsidRPr="007038DE" w:rsidRDefault="007038DE" w:rsidP="00342D0D">
            <w:pPr>
              <w:pStyle w:val="05Tabellentextlinks"/>
              <w:jc w:val="center"/>
            </w:pPr>
            <w:r w:rsidRPr="007038DE">
              <w:t>+ 2.10</w:t>
            </w:r>
          </w:p>
        </w:tc>
        <w:tc>
          <w:tcPr>
            <w:tcW w:w="680" w:type="dxa"/>
            <w:gridSpan w:val="2"/>
            <w:tcBorders>
              <w:top w:val="single" w:sz="4" w:space="0" w:color="auto"/>
              <w:left w:val="single" w:sz="4" w:space="0" w:color="auto"/>
              <w:bottom w:val="single" w:sz="4" w:space="0" w:color="auto"/>
              <w:right w:val="single" w:sz="4" w:space="0" w:color="auto"/>
            </w:tcBorders>
          </w:tcPr>
          <w:p w14:paraId="0D4F8C67" w14:textId="77777777" w:rsidR="007038DE" w:rsidRPr="007038DE" w:rsidRDefault="007038DE" w:rsidP="00342D0D">
            <w:pPr>
              <w:pStyle w:val="05Tabellentextlinks"/>
              <w:jc w:val="center"/>
            </w:pPr>
            <w:r w:rsidRPr="007038DE">
              <w:t>13.4</w:t>
            </w:r>
          </w:p>
        </w:tc>
        <w:tc>
          <w:tcPr>
            <w:tcW w:w="2092" w:type="dxa"/>
            <w:tcBorders>
              <w:top w:val="single" w:sz="4" w:space="0" w:color="auto"/>
              <w:left w:val="single" w:sz="4" w:space="0" w:color="auto"/>
              <w:bottom w:val="single" w:sz="4" w:space="0" w:color="auto"/>
              <w:right w:val="single" w:sz="4" w:space="0" w:color="auto"/>
            </w:tcBorders>
          </w:tcPr>
          <w:p w14:paraId="3FCA112D" w14:textId="77777777" w:rsidR="007038DE" w:rsidRPr="007038DE" w:rsidRDefault="007038DE" w:rsidP="00342D0D">
            <w:pPr>
              <w:pStyle w:val="05Tabellentextlinks"/>
              <w:jc w:val="center"/>
            </w:pPr>
            <w:r w:rsidRPr="007038DE">
              <w:t>0.00</w:t>
            </w:r>
          </w:p>
        </w:tc>
        <w:tc>
          <w:tcPr>
            <w:tcW w:w="657" w:type="dxa"/>
            <w:tcBorders>
              <w:top w:val="single" w:sz="4" w:space="0" w:color="auto"/>
              <w:left w:val="single" w:sz="4" w:space="0" w:color="auto"/>
              <w:bottom w:val="single" w:sz="4" w:space="0" w:color="auto"/>
              <w:right w:val="single" w:sz="4" w:space="0" w:color="auto"/>
            </w:tcBorders>
            <w:vAlign w:val="center"/>
          </w:tcPr>
          <w:p w14:paraId="4601C94F" w14:textId="77777777" w:rsidR="007038DE" w:rsidRPr="007038DE" w:rsidRDefault="007038DE" w:rsidP="00342D0D">
            <w:pPr>
              <w:pStyle w:val="05Tabellentextlinks"/>
              <w:jc w:val="center"/>
            </w:pPr>
            <w:r w:rsidRPr="007038DE">
              <w:t>&lt; 12.0</w:t>
            </w:r>
          </w:p>
        </w:tc>
        <w:tc>
          <w:tcPr>
            <w:tcW w:w="2101" w:type="dxa"/>
            <w:tcBorders>
              <w:top w:val="single" w:sz="4" w:space="0" w:color="auto"/>
              <w:left w:val="single" w:sz="4" w:space="0" w:color="auto"/>
              <w:bottom w:val="single" w:sz="4" w:space="0" w:color="auto"/>
              <w:right w:val="single" w:sz="4" w:space="0" w:color="auto"/>
            </w:tcBorders>
          </w:tcPr>
          <w:p w14:paraId="4D94ACFF" w14:textId="45604706" w:rsidR="007038DE" w:rsidRPr="007038DE" w:rsidRDefault="0061207B" w:rsidP="00342D0D">
            <w:pPr>
              <w:pStyle w:val="05Tabellentextlinks"/>
              <w:jc w:val="center"/>
              <w:rPr>
                <w:highlight w:val="yellow"/>
              </w:rPr>
            </w:pPr>
            <w:r w:rsidRPr="0061207B">
              <w:rPr>
                <w:lang w:val="fr-CH"/>
              </w:rPr>
              <w:t>Commercialisation d’entente avec l’acheteur</w:t>
            </w:r>
          </w:p>
        </w:tc>
      </w:tr>
      <w:tr w:rsidR="007038DE" w:rsidRPr="00A94200" w14:paraId="2B590B43" w14:textId="77777777" w:rsidTr="007038DE">
        <w:trPr>
          <w:tblHeader/>
        </w:trPr>
        <w:tc>
          <w:tcPr>
            <w:tcW w:w="652" w:type="dxa"/>
            <w:tcBorders>
              <w:top w:val="single" w:sz="4" w:space="0" w:color="auto"/>
              <w:left w:val="single" w:sz="4" w:space="0" w:color="auto"/>
              <w:bottom w:val="single" w:sz="4" w:space="0" w:color="auto"/>
              <w:right w:val="single" w:sz="4" w:space="0" w:color="auto"/>
            </w:tcBorders>
          </w:tcPr>
          <w:p w14:paraId="1238D0B1" w14:textId="77777777" w:rsidR="007038DE" w:rsidRPr="00A56BD0" w:rsidRDefault="007038DE" w:rsidP="00342D0D">
            <w:pPr>
              <w:pStyle w:val="05Tabellentextlinks"/>
              <w:jc w:val="center"/>
              <w:rPr>
                <w:color w:val="000000" w:themeColor="text1"/>
              </w:rPr>
            </w:pPr>
            <w:r w:rsidRPr="00A56BD0">
              <w:rPr>
                <w:color w:val="000000" w:themeColor="text1"/>
              </w:rPr>
              <w:t>14.8</w:t>
            </w:r>
          </w:p>
        </w:tc>
        <w:tc>
          <w:tcPr>
            <w:tcW w:w="2095" w:type="dxa"/>
            <w:tcBorders>
              <w:top w:val="single" w:sz="4" w:space="0" w:color="auto"/>
              <w:left w:val="single" w:sz="4" w:space="0" w:color="auto"/>
              <w:bottom w:val="single" w:sz="4" w:space="0" w:color="auto"/>
              <w:right w:val="single" w:sz="4" w:space="0" w:color="auto"/>
            </w:tcBorders>
          </w:tcPr>
          <w:p w14:paraId="28AAE02F" w14:textId="77777777" w:rsidR="007038DE" w:rsidRPr="007038DE" w:rsidRDefault="007038DE" w:rsidP="00342D0D">
            <w:pPr>
              <w:pStyle w:val="05Tabellentextlinks"/>
              <w:jc w:val="center"/>
            </w:pPr>
            <w:r w:rsidRPr="007038DE">
              <w:t>+ 1.95</w:t>
            </w:r>
          </w:p>
        </w:tc>
        <w:tc>
          <w:tcPr>
            <w:tcW w:w="680" w:type="dxa"/>
            <w:gridSpan w:val="2"/>
            <w:tcBorders>
              <w:top w:val="single" w:sz="4" w:space="0" w:color="auto"/>
              <w:left w:val="single" w:sz="4" w:space="0" w:color="auto"/>
              <w:bottom w:val="single" w:sz="4" w:space="0" w:color="auto"/>
              <w:right w:val="single" w:sz="4" w:space="0" w:color="auto"/>
            </w:tcBorders>
          </w:tcPr>
          <w:p w14:paraId="3E67224C" w14:textId="77777777" w:rsidR="007038DE" w:rsidRPr="007038DE" w:rsidRDefault="007038DE" w:rsidP="00342D0D">
            <w:pPr>
              <w:pStyle w:val="05Tabellentextlinks"/>
              <w:jc w:val="center"/>
            </w:pPr>
            <w:r w:rsidRPr="007038DE">
              <w:t>13.3</w:t>
            </w:r>
          </w:p>
        </w:tc>
        <w:tc>
          <w:tcPr>
            <w:tcW w:w="2092" w:type="dxa"/>
            <w:tcBorders>
              <w:top w:val="single" w:sz="4" w:space="0" w:color="auto"/>
              <w:left w:val="single" w:sz="4" w:space="0" w:color="auto"/>
              <w:bottom w:val="single" w:sz="4" w:space="0" w:color="auto"/>
              <w:right w:val="single" w:sz="4" w:space="0" w:color="auto"/>
            </w:tcBorders>
          </w:tcPr>
          <w:p w14:paraId="159B926E" w14:textId="77777777" w:rsidR="007038DE" w:rsidRPr="007038DE" w:rsidRDefault="007038DE" w:rsidP="00342D0D">
            <w:pPr>
              <w:pStyle w:val="05Tabellentextlinks"/>
              <w:jc w:val="center"/>
            </w:pPr>
            <w:r w:rsidRPr="007038DE">
              <w:t>0.00</w:t>
            </w:r>
          </w:p>
        </w:tc>
        <w:tc>
          <w:tcPr>
            <w:tcW w:w="657" w:type="dxa"/>
            <w:tcBorders>
              <w:top w:val="single" w:sz="4" w:space="0" w:color="auto"/>
              <w:left w:val="single" w:sz="4" w:space="0" w:color="auto"/>
              <w:bottom w:val="single" w:sz="4" w:space="0" w:color="auto"/>
              <w:right w:val="single" w:sz="4" w:space="0" w:color="auto"/>
            </w:tcBorders>
            <w:vAlign w:val="center"/>
          </w:tcPr>
          <w:p w14:paraId="0C4D511E" w14:textId="77777777" w:rsidR="007038DE" w:rsidRPr="007038DE" w:rsidRDefault="007038DE" w:rsidP="00342D0D">
            <w:pPr>
              <w:pStyle w:val="05Tabellentextlinks"/>
              <w:jc w:val="center"/>
            </w:pPr>
          </w:p>
        </w:tc>
        <w:tc>
          <w:tcPr>
            <w:tcW w:w="2101" w:type="dxa"/>
            <w:tcBorders>
              <w:top w:val="single" w:sz="4" w:space="0" w:color="auto"/>
              <w:left w:val="single" w:sz="4" w:space="0" w:color="auto"/>
              <w:bottom w:val="single" w:sz="4" w:space="0" w:color="auto"/>
              <w:right w:val="single" w:sz="4" w:space="0" w:color="auto"/>
            </w:tcBorders>
          </w:tcPr>
          <w:p w14:paraId="0D2DA67F" w14:textId="77777777" w:rsidR="007038DE" w:rsidRPr="007038DE" w:rsidRDefault="007038DE" w:rsidP="00342D0D">
            <w:pPr>
              <w:pStyle w:val="05Tabellentextlinks"/>
              <w:jc w:val="center"/>
            </w:pPr>
          </w:p>
        </w:tc>
      </w:tr>
    </w:tbl>
    <w:p w14:paraId="2A86EC5B" w14:textId="77777777" w:rsidR="00A26744" w:rsidRDefault="00A26744" w:rsidP="00DD03A6">
      <w:pPr>
        <w:pStyle w:val="02Textnormal"/>
      </w:pPr>
    </w:p>
    <w:p w14:paraId="1F6491D8" w14:textId="77777777" w:rsidR="007038DE" w:rsidRDefault="007038DE">
      <w:pPr>
        <w:tabs>
          <w:tab w:val="clear" w:pos="284"/>
          <w:tab w:val="clear" w:pos="567"/>
          <w:tab w:val="clear" w:pos="851"/>
          <w:tab w:val="clear" w:pos="3969"/>
        </w:tabs>
        <w:spacing w:after="0"/>
        <w:jc w:val="left"/>
        <w:rPr>
          <w:b/>
        </w:rPr>
      </w:pPr>
      <w:r>
        <w:br w:type="page"/>
      </w:r>
    </w:p>
    <w:p w14:paraId="08CE2534" w14:textId="77777777" w:rsidR="0061207B" w:rsidRPr="0061207B" w:rsidRDefault="0061207B" w:rsidP="0061207B">
      <w:pPr>
        <w:pStyle w:val="02Lead"/>
        <w:rPr>
          <w:lang w:val="fr-CH"/>
        </w:rPr>
      </w:pPr>
      <w:r w:rsidRPr="0061207B">
        <w:rPr>
          <w:lang w:val="fr-CH"/>
        </w:rPr>
        <w:lastRenderedPageBreak/>
        <w:t xml:space="preserve">Modification des teneurs maximales pour les mycotoxines, l’ergot et les alcaloïdes de l’ergot </w:t>
      </w:r>
    </w:p>
    <w:p w14:paraId="6775EF37" w14:textId="77777777" w:rsidR="0061207B" w:rsidRPr="0061207B" w:rsidRDefault="0061207B" w:rsidP="0061207B">
      <w:pPr>
        <w:pStyle w:val="02Textnormal"/>
        <w:rPr>
          <w:lang w:val="fr-CH"/>
        </w:rPr>
      </w:pPr>
      <w:r w:rsidRPr="0061207B">
        <w:rPr>
          <w:lang w:val="fr-CH"/>
        </w:rPr>
        <w:t>L’Office fédéral de la sécurité alimentaire et des affaires vétérinaires (OSAV) a modifié l’ordonnance sur les contaminants le 1</w:t>
      </w:r>
      <w:r w:rsidRPr="0061207B">
        <w:rPr>
          <w:vertAlign w:val="superscript"/>
          <w:lang w:val="fr-CH"/>
        </w:rPr>
        <w:t>er</w:t>
      </w:r>
      <w:r w:rsidRPr="0061207B">
        <w:rPr>
          <w:lang w:val="fr-CH"/>
        </w:rPr>
        <w:t xml:space="preserve"> juillet. Les teneurs maximales pour les mycotoxines (</w:t>
      </w:r>
      <w:proofErr w:type="spellStart"/>
      <w:r w:rsidRPr="0061207B">
        <w:rPr>
          <w:lang w:val="fr-CH"/>
        </w:rPr>
        <w:t>déoxynivalenole</w:t>
      </w:r>
      <w:proofErr w:type="spellEnd"/>
      <w:r w:rsidRPr="0061207B">
        <w:rPr>
          <w:lang w:val="fr-CH"/>
        </w:rPr>
        <w:t xml:space="preserve">, toxines T-2 et HT-2, </w:t>
      </w:r>
      <w:proofErr w:type="spellStart"/>
      <w:r w:rsidRPr="0061207B">
        <w:rPr>
          <w:lang w:val="fr-CH"/>
        </w:rPr>
        <w:t>zéaralénone</w:t>
      </w:r>
      <w:proofErr w:type="spellEnd"/>
      <w:r w:rsidRPr="0061207B">
        <w:rPr>
          <w:lang w:val="fr-CH"/>
        </w:rPr>
        <w:t>), l’ergot et les alcaloïdes de l’ergot ont été adaptées à celles de l’UE. Un délai transitoire d’une année, soit jusqu’au 30 juin 2026, vaut pour ces adaptations.</w:t>
      </w:r>
    </w:p>
    <w:p w14:paraId="3266FB15" w14:textId="77777777" w:rsidR="0061207B" w:rsidRPr="0061207B" w:rsidRDefault="0061207B" w:rsidP="0061207B">
      <w:pPr>
        <w:pStyle w:val="02Textnormal"/>
        <w:rPr>
          <w:lang w:val="fr-CH"/>
        </w:rPr>
      </w:pPr>
      <w:r w:rsidRPr="0061207B">
        <w:rPr>
          <w:lang w:val="fr-CH"/>
        </w:rPr>
        <w:t xml:space="preserve">Ces teneurs maximales plus basses ou redéfinies feront partie des conditions de prise en charge de swiss granum à partir de la récolte 2026 et doivent être respectées par les partenaires du marché. C’est ce qu’a décidé la commission « Marché-qualité céréales » de swiss granum à la fin août. Cette information précoce donne suffisamment de temps aux partenaires du marché pour se préparer aux nouvelles conditions cadres. Swiss granum recommande de tenir compte des adaptations pour le choix des variétés en vue des semis en automne. </w:t>
      </w:r>
    </w:p>
    <w:p w14:paraId="152639F3" w14:textId="77777777" w:rsidR="00A26744" w:rsidRPr="0061207B" w:rsidRDefault="00A26744" w:rsidP="00DD03A6">
      <w:pPr>
        <w:pStyle w:val="02Textnormal"/>
        <w:rPr>
          <w:lang w:val="fr-CH"/>
        </w:rPr>
      </w:pPr>
    </w:p>
    <w:p w14:paraId="7689DF6A" w14:textId="77777777" w:rsidR="00A26744" w:rsidRPr="0061207B" w:rsidRDefault="00A26744" w:rsidP="00DD03A6">
      <w:pPr>
        <w:pStyle w:val="02Textnormal"/>
        <w:rPr>
          <w:lang w:val="fr-CH"/>
        </w:rPr>
      </w:pPr>
    </w:p>
    <w:p w14:paraId="224CD1EE" w14:textId="77777777" w:rsidR="00A26744" w:rsidRPr="0061207B" w:rsidRDefault="00A26744" w:rsidP="00DD03A6">
      <w:pPr>
        <w:pStyle w:val="02Textnormal"/>
        <w:rPr>
          <w:lang w:val="fr-CH"/>
        </w:rPr>
      </w:pPr>
    </w:p>
    <w:p w14:paraId="781E6B01" w14:textId="77777777" w:rsidR="00A26744" w:rsidRPr="0061207B" w:rsidRDefault="00A26744" w:rsidP="00DD03A6">
      <w:pPr>
        <w:pStyle w:val="02Textnormal"/>
        <w:rPr>
          <w:lang w:val="fr-CH"/>
        </w:rPr>
      </w:pPr>
    </w:p>
    <w:p w14:paraId="41FBF382" w14:textId="77777777" w:rsidR="00DD03A6" w:rsidRPr="00B34FD3" w:rsidRDefault="00CD18E5" w:rsidP="00EC2B77">
      <w:pPr>
        <w:pStyle w:val="01Untertitel"/>
        <w:rPr>
          <w:lang w:val="fr-CH"/>
        </w:rPr>
      </w:pPr>
      <w:r w:rsidRPr="00B34FD3">
        <w:rPr>
          <w:lang w:val="fr-CH"/>
        </w:rPr>
        <w:t>Téléchargement</w:t>
      </w:r>
    </w:p>
    <w:p w14:paraId="79B99CA9" w14:textId="77777777" w:rsidR="00EC2B77" w:rsidRPr="00CD18E5" w:rsidRDefault="00CD18E5" w:rsidP="00DE2EB7">
      <w:pPr>
        <w:pStyle w:val="02Textnormal"/>
        <w:tabs>
          <w:tab w:val="left" w:pos="737"/>
        </w:tabs>
        <w:rPr>
          <w:lang w:val="fr-CH"/>
        </w:rPr>
      </w:pPr>
      <w:r w:rsidRPr="00CD18E5">
        <w:rPr>
          <w:lang w:val="fr-CH"/>
        </w:rPr>
        <w:t>Le document est disponible sous forme électronique sur www.swissgranum.ch.</w:t>
      </w:r>
    </w:p>
    <w:p w14:paraId="60BC08D0" w14:textId="77777777" w:rsidR="00EC2B77" w:rsidRPr="00CD18E5" w:rsidRDefault="00EC2B77" w:rsidP="00EC2B77">
      <w:pPr>
        <w:pStyle w:val="02Textnormal"/>
        <w:rPr>
          <w:lang w:val="fr-CH"/>
        </w:rPr>
      </w:pPr>
    </w:p>
    <w:p w14:paraId="28AAF280" w14:textId="77777777" w:rsidR="004B3D4F" w:rsidRPr="00CD18E5" w:rsidRDefault="004B3D4F" w:rsidP="00EC2B77">
      <w:pPr>
        <w:pStyle w:val="01Untertitel"/>
        <w:rPr>
          <w:lang w:val="fr-CH"/>
        </w:rPr>
        <w:sectPr w:rsidR="004B3D4F" w:rsidRPr="00CD18E5" w:rsidSect="00386383">
          <w:type w:val="continuous"/>
          <w:pgSz w:w="11906" w:h="16838" w:code="9"/>
          <w:pgMar w:top="1355" w:right="1134" w:bottom="1701" w:left="1134" w:header="397" w:footer="533" w:gutter="0"/>
          <w:cols w:space="708"/>
          <w:formProt w:val="0"/>
          <w:docGrid w:linePitch="360"/>
        </w:sectPr>
      </w:pPr>
    </w:p>
    <w:p w14:paraId="4125D14C" w14:textId="77777777" w:rsidR="00EC2B77" w:rsidRPr="00CD18E5" w:rsidRDefault="00DE2EB7" w:rsidP="00DE2EB7">
      <w:pPr>
        <w:pStyle w:val="01Untertitel"/>
        <w:tabs>
          <w:tab w:val="clear" w:pos="284"/>
          <w:tab w:val="clear" w:pos="567"/>
        </w:tabs>
        <w:rPr>
          <w:lang w:val="fr-CH"/>
        </w:rPr>
      </w:pPr>
      <w:r>
        <w:fldChar w:fldCharType="begin">
          <w:ffData>
            <w:name w:val=""/>
            <w:enabled/>
            <w:calcOnExit w:val="0"/>
            <w:textInput>
              <w:default w:val="Kontaktperson"/>
            </w:textInput>
          </w:ffData>
        </w:fldChar>
      </w:r>
      <w:r w:rsidRPr="00CD18E5">
        <w:rPr>
          <w:lang w:val="fr-CH"/>
        </w:rPr>
        <w:instrText xml:space="preserve"> FORMTEXT </w:instrText>
      </w:r>
      <w:r>
        <w:fldChar w:fldCharType="separate"/>
      </w:r>
      <w:r w:rsidR="00CD18E5" w:rsidRPr="00CD18E5">
        <w:rPr>
          <w:noProof/>
          <w:lang w:val="fr-CH"/>
        </w:rPr>
        <w:t>Contact</w:t>
      </w:r>
      <w:r>
        <w:fldChar w:fldCharType="end"/>
      </w:r>
    </w:p>
    <w:bookmarkStart w:id="4" w:name="SB1_1"/>
    <w:p w14:paraId="62DB1E4F" w14:textId="77777777" w:rsidR="00EC2B77" w:rsidRPr="00CD18E5" w:rsidRDefault="003D7EC7" w:rsidP="00DE2EB7">
      <w:pPr>
        <w:pStyle w:val="02TextohneAbstand"/>
        <w:tabs>
          <w:tab w:val="clear" w:pos="284"/>
          <w:tab w:val="clear" w:pos="567"/>
        </w:tabs>
        <w:rPr>
          <w:lang w:val="fr-CH"/>
        </w:rPr>
      </w:pPr>
      <w:r>
        <w:fldChar w:fldCharType="begin">
          <w:ffData>
            <w:name w:val="SB1_1"/>
            <w:enabled/>
            <w:calcOnExit w:val="0"/>
            <w:textInput>
              <w:default w:val="Stephan Scheuner, Direktor"/>
            </w:textInput>
          </w:ffData>
        </w:fldChar>
      </w:r>
      <w:r w:rsidRPr="00CD18E5">
        <w:rPr>
          <w:lang w:val="fr-CH"/>
        </w:rPr>
        <w:instrText xml:space="preserve"> FORMTEXT </w:instrText>
      </w:r>
      <w:r>
        <w:fldChar w:fldCharType="separate"/>
      </w:r>
      <w:r w:rsidR="003320D3" w:rsidRPr="00CD18E5">
        <w:rPr>
          <w:noProof/>
          <w:lang w:val="fr-CH"/>
        </w:rPr>
        <w:t>Stephan Scheuner, Dire</w:t>
      </w:r>
      <w:r w:rsidR="00CD18E5" w:rsidRPr="00CD18E5">
        <w:rPr>
          <w:noProof/>
          <w:lang w:val="fr-CH"/>
        </w:rPr>
        <w:t>cteur</w:t>
      </w:r>
      <w:r>
        <w:fldChar w:fldCharType="end"/>
      </w:r>
      <w:bookmarkEnd w:id="4"/>
    </w:p>
    <w:p w14:paraId="0B26A467" w14:textId="10CE7DD7" w:rsidR="00EC2B77" w:rsidRPr="00CD18E5" w:rsidRDefault="00DE2EB7" w:rsidP="00DE2EB7">
      <w:pPr>
        <w:pStyle w:val="02TextohneAbstand"/>
        <w:tabs>
          <w:tab w:val="clear" w:pos="284"/>
          <w:tab w:val="clear" w:pos="567"/>
          <w:tab w:val="left" w:pos="1021"/>
          <w:tab w:val="left" w:pos="1191"/>
          <w:tab w:val="left" w:pos="1361"/>
          <w:tab w:val="left" w:pos="1531"/>
          <w:tab w:val="left" w:pos="1701"/>
        </w:tabs>
        <w:rPr>
          <w:lang w:val="fr-CH"/>
        </w:rPr>
      </w:pPr>
      <w:r>
        <w:fldChar w:fldCharType="begin">
          <w:ffData>
            <w:name w:val=""/>
            <w:enabled/>
            <w:calcOnExit w:val="0"/>
            <w:textInput>
              <w:default w:val="Telefon"/>
            </w:textInput>
          </w:ffData>
        </w:fldChar>
      </w:r>
      <w:r w:rsidRPr="00CD18E5">
        <w:rPr>
          <w:lang w:val="fr-CH"/>
        </w:rPr>
        <w:instrText xml:space="preserve"> FORMTEXT </w:instrText>
      </w:r>
      <w:r>
        <w:fldChar w:fldCharType="separate"/>
      </w:r>
      <w:r w:rsidRPr="00CD18E5">
        <w:rPr>
          <w:noProof/>
          <w:lang w:val="fr-CH"/>
        </w:rPr>
        <w:t>T</w:t>
      </w:r>
      <w:r w:rsidR="00CD18E5" w:rsidRPr="00CD18E5">
        <w:rPr>
          <w:noProof/>
          <w:lang w:val="fr-CH"/>
        </w:rPr>
        <w:t>éléph</w:t>
      </w:r>
      <w:r w:rsidRPr="00CD18E5">
        <w:rPr>
          <w:noProof/>
          <w:lang w:val="fr-CH"/>
        </w:rPr>
        <w:t>on</w:t>
      </w:r>
      <w:r w:rsidR="00CD18E5" w:rsidRPr="00CD18E5">
        <w:rPr>
          <w:noProof/>
          <w:lang w:val="fr-CH"/>
        </w:rPr>
        <w:t>e</w:t>
      </w:r>
      <w:r>
        <w:fldChar w:fldCharType="end"/>
      </w:r>
      <w:r w:rsidR="00EC2B77" w:rsidRPr="00CD18E5">
        <w:rPr>
          <w:lang w:val="fr-CH"/>
        </w:rPr>
        <w:tab/>
      </w:r>
      <w:bookmarkStart w:id="5" w:name="SB1_2"/>
      <w:r w:rsidR="003D7EC7">
        <w:fldChar w:fldCharType="begin">
          <w:ffData>
            <w:name w:val="SB1_2"/>
            <w:enabled/>
            <w:calcOnExit w:val="0"/>
            <w:textInput>
              <w:default w:val="031 385 72 76"/>
            </w:textInput>
          </w:ffData>
        </w:fldChar>
      </w:r>
      <w:r w:rsidR="003D7EC7" w:rsidRPr="00CD18E5">
        <w:rPr>
          <w:lang w:val="fr-CH"/>
        </w:rPr>
        <w:instrText xml:space="preserve"> FORMTEXT </w:instrText>
      </w:r>
      <w:r w:rsidR="003D7EC7">
        <w:fldChar w:fldCharType="separate"/>
      </w:r>
      <w:r w:rsidR="003320D3" w:rsidRPr="00CD18E5">
        <w:rPr>
          <w:noProof/>
          <w:lang w:val="fr-CH"/>
        </w:rPr>
        <w:t>031 385 72 76</w:t>
      </w:r>
      <w:r w:rsidR="007038DE">
        <w:rPr>
          <w:noProof/>
          <w:lang w:val="fr-CH"/>
        </w:rPr>
        <w:t xml:space="preserve"> / 079 606 99 84</w:t>
      </w:r>
      <w:r w:rsidR="003D7EC7">
        <w:fldChar w:fldCharType="end"/>
      </w:r>
      <w:bookmarkEnd w:id="5"/>
    </w:p>
    <w:p w14:paraId="647DC5E1" w14:textId="77777777" w:rsidR="00F61F64" w:rsidRPr="00CD18E5" w:rsidRDefault="00DE2EB7" w:rsidP="00CF1FC8">
      <w:pPr>
        <w:pStyle w:val="02Textnormal"/>
        <w:tabs>
          <w:tab w:val="clear" w:pos="284"/>
          <w:tab w:val="clear" w:pos="567"/>
          <w:tab w:val="left" w:pos="1021"/>
          <w:tab w:val="left" w:pos="1191"/>
          <w:tab w:val="left" w:pos="1361"/>
          <w:tab w:val="left" w:pos="1531"/>
          <w:tab w:val="left" w:pos="1701"/>
        </w:tabs>
        <w:rPr>
          <w:lang w:val="fr-CH"/>
        </w:rPr>
      </w:pPr>
      <w:r>
        <w:fldChar w:fldCharType="begin">
          <w:ffData>
            <w:name w:val=""/>
            <w:enabled/>
            <w:calcOnExit w:val="0"/>
            <w:textInput>
              <w:default w:val="E-Mail"/>
            </w:textInput>
          </w:ffData>
        </w:fldChar>
      </w:r>
      <w:r w:rsidRPr="00CD18E5">
        <w:rPr>
          <w:lang w:val="fr-CH"/>
        </w:rPr>
        <w:instrText xml:space="preserve"> FORMTEXT </w:instrText>
      </w:r>
      <w:r>
        <w:fldChar w:fldCharType="separate"/>
      </w:r>
      <w:r w:rsidR="00CD18E5">
        <w:rPr>
          <w:noProof/>
          <w:lang w:val="fr-CH"/>
        </w:rPr>
        <w:t>Courrie</w:t>
      </w:r>
      <w:r w:rsidRPr="00CD18E5">
        <w:rPr>
          <w:noProof/>
          <w:lang w:val="fr-CH"/>
        </w:rPr>
        <w:t>l</w:t>
      </w:r>
      <w:r>
        <w:fldChar w:fldCharType="end"/>
      </w:r>
      <w:r w:rsidR="00EC2B77" w:rsidRPr="00CD18E5">
        <w:rPr>
          <w:lang w:val="fr-CH"/>
        </w:rPr>
        <w:tab/>
      </w:r>
      <w:bookmarkStart w:id="6" w:name="SB1_3"/>
      <w:r w:rsidR="0083460A">
        <w:fldChar w:fldCharType="begin">
          <w:ffData>
            <w:name w:val="SB1_3"/>
            <w:enabled/>
            <w:calcOnExit w:val="0"/>
            <w:textInput>
              <w:default w:val="scheuner@swissgranum.ch"/>
            </w:textInput>
          </w:ffData>
        </w:fldChar>
      </w:r>
      <w:r w:rsidR="0083460A" w:rsidRPr="00CD18E5">
        <w:rPr>
          <w:lang w:val="fr-CH"/>
        </w:rPr>
        <w:instrText xml:space="preserve"> FORMTEXT </w:instrText>
      </w:r>
      <w:r w:rsidR="0083460A">
        <w:fldChar w:fldCharType="separate"/>
      </w:r>
      <w:r w:rsidR="00CD18E5">
        <w:rPr>
          <w:noProof/>
        </w:rPr>
        <w:tab/>
      </w:r>
      <w:r w:rsidR="003320D3" w:rsidRPr="00CD18E5">
        <w:rPr>
          <w:noProof/>
          <w:lang w:val="fr-CH"/>
        </w:rPr>
        <w:t>scheuner@swissgranum.ch</w:t>
      </w:r>
      <w:r w:rsidR="0083460A">
        <w:fldChar w:fldCharType="end"/>
      </w:r>
      <w:bookmarkEnd w:id="6"/>
    </w:p>
    <w:sectPr w:rsidR="00F61F64" w:rsidRPr="00CD18E5" w:rsidSect="00386383">
      <w:type w:val="continuous"/>
      <w:pgSz w:w="11906" w:h="16838" w:code="9"/>
      <w:pgMar w:top="1355" w:right="1134" w:bottom="1701" w:left="1134" w:header="39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C8A03" w14:textId="77777777" w:rsidR="003320D3" w:rsidRDefault="003320D3" w:rsidP="00FC34F4">
      <w:pPr>
        <w:spacing w:after="0" w:line="240" w:lineRule="auto"/>
      </w:pPr>
      <w:r>
        <w:separator/>
      </w:r>
    </w:p>
  </w:endnote>
  <w:endnote w:type="continuationSeparator" w:id="0">
    <w:p w14:paraId="53E436FD" w14:textId="77777777" w:rsidR="003320D3" w:rsidRDefault="003320D3" w:rsidP="00FC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EC55" w14:textId="77777777" w:rsidR="008258D2" w:rsidRPr="00211B22" w:rsidRDefault="008258D2" w:rsidP="00211B22">
    <w:pPr>
      <w:pStyle w:val="99fusszeile"/>
      <w:rPr>
        <w:lang w:val="de-DE"/>
      </w:rPr>
    </w:pPr>
    <w:r>
      <w:rPr>
        <w:noProof/>
        <w:lang w:eastAsia="de-CH"/>
      </w:rPr>
      <mc:AlternateContent>
        <mc:Choice Requires="wps">
          <w:drawing>
            <wp:anchor distT="0" distB="0" distL="114300" distR="114300" simplePos="0" relativeHeight="251668480" behindDoc="0" locked="1" layoutInCell="0" allowOverlap="1" wp14:anchorId="7BA6F787" wp14:editId="4F72E2C3">
              <wp:simplePos x="0" y="0"/>
              <wp:positionH relativeFrom="page">
                <wp:posOffset>720090</wp:posOffset>
              </wp:positionH>
              <wp:positionV relativeFrom="page">
                <wp:posOffset>9721215</wp:posOffset>
              </wp:positionV>
              <wp:extent cx="6119640" cy="0"/>
              <wp:effectExtent l="0" t="0" r="14605" b="19050"/>
              <wp:wrapNone/>
              <wp:docPr id="1" name="sg7"/>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747587" id="sg7"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" o:allowincell="f" strokecolor="black [3213]" strokeweight=".3pt">
              <w10:wrap anchorx="page" anchory="page"/>
              <w10:anchorlock/>
            </v:line>
          </w:pict>
        </mc:Fallback>
      </mc:AlternateContent>
    </w:r>
    <w:r>
      <w:rPr>
        <w:lang w:val="de-DE"/>
      </w:rPr>
      <w:fldChar w:fldCharType="begin"/>
    </w:r>
    <w:r>
      <w:rPr>
        <w:lang w:val="de-DE"/>
      </w:rPr>
      <w:instrText xml:space="preserve"> PAGE  \* Arabic  \* MERGEFORMAT </w:instrText>
    </w:r>
    <w:r>
      <w:rPr>
        <w:lang w:val="de-DE"/>
      </w:rPr>
      <w:fldChar w:fldCharType="separate"/>
    </w:r>
    <w:r w:rsidR="00D4761D">
      <w:rPr>
        <w:noProof/>
        <w:lang w:val="de-DE"/>
      </w:rPr>
      <w:t>2</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DF1CF" w14:textId="77777777" w:rsidR="003320D3" w:rsidRDefault="003320D3" w:rsidP="00D12087">
      <w:pPr>
        <w:pStyle w:val="02TextohneAbstand"/>
      </w:pPr>
    </w:p>
  </w:footnote>
  <w:footnote w:type="continuationSeparator" w:id="0">
    <w:p w14:paraId="34550474" w14:textId="77777777" w:rsidR="003320D3" w:rsidRDefault="003320D3" w:rsidP="000B096A">
      <w:pPr>
        <w:pStyle w:val="02TextohneAbstand"/>
      </w:pPr>
    </w:p>
  </w:footnote>
  <w:footnote w:type="continuationNotice" w:id="1">
    <w:p w14:paraId="49E31380" w14:textId="77777777" w:rsidR="003320D3" w:rsidRDefault="003320D3" w:rsidP="000B096A">
      <w:pPr>
        <w:pStyle w:val="02TextohneAbstan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4335" w14:textId="77777777" w:rsidR="008258D2" w:rsidRDefault="008258D2" w:rsidP="0043111E">
    <w:pPr>
      <w:pStyle w:val="00Logozusatz"/>
    </w:pPr>
    <w:r>
      <w:rPr>
        <w:noProof/>
        <w:lang w:eastAsia="de-CH"/>
      </w:rPr>
      <mc:AlternateContent>
        <mc:Choice Requires="wps">
          <w:drawing>
            <wp:anchor distT="0" distB="0" distL="114300" distR="114300" simplePos="0" relativeHeight="251664384" behindDoc="0" locked="1" layoutInCell="0" allowOverlap="1" wp14:anchorId="05724243" wp14:editId="0B64BBA4">
              <wp:simplePos x="0" y="0"/>
              <wp:positionH relativeFrom="page">
                <wp:posOffset>4679950</wp:posOffset>
              </wp:positionH>
              <wp:positionV relativeFrom="page">
                <wp:posOffset>569595</wp:posOffset>
              </wp:positionV>
              <wp:extent cx="2159640" cy="899640"/>
              <wp:effectExtent l="0" t="0" r="12065" b="0"/>
              <wp:wrapNone/>
              <wp:docPr id="17" name="sg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40" cy="899640"/>
                      </a:xfrm>
                      <a:prstGeom prst="rect">
                        <a:avLst/>
                      </a:prstGeom>
                      <a:noFill/>
                      <a:ln w="9525">
                        <a:noFill/>
                        <a:miter lim="800000"/>
                        <a:headEnd/>
                        <a:tailEnd/>
                      </a:ln>
                    </wps:spPr>
                    <wps:txbx>
                      <w:txbxContent>
                        <w:p w14:paraId="68A6CABC" w14:textId="77777777" w:rsidR="008258D2" w:rsidRDefault="008258D2" w:rsidP="0043111E">
                          <w:pPr>
                            <w:pStyle w:val="00Adressblock"/>
                            <w:rPr>
                              <w:lang w:val="de-DE"/>
                            </w:rPr>
                          </w:pPr>
                          <w:r>
                            <w:rPr>
                              <w:lang w:val="de-DE"/>
                            </w:rPr>
                            <w:t>swiss granum</w:t>
                          </w:r>
                        </w:p>
                        <w:p w14:paraId="61BC8FB2" w14:textId="77777777" w:rsidR="008258D2" w:rsidRDefault="007A3C3C" w:rsidP="0043111E">
                          <w:pPr>
                            <w:pStyle w:val="00Adressblock"/>
                            <w:rPr>
                              <w:lang w:val="de-DE"/>
                            </w:rPr>
                          </w:pPr>
                          <w:r>
                            <w:rPr>
                              <w:lang w:val="de-DE"/>
                            </w:rPr>
                            <w:t>Belpstrasse 26</w:t>
                          </w:r>
                          <w:r>
                            <w:rPr>
                              <w:lang w:val="de-DE"/>
                            </w:rPr>
                            <w:br/>
                          </w:r>
                          <w:r w:rsidR="008258D2">
                            <w:rPr>
                              <w:lang w:val="de-DE"/>
                            </w:rPr>
                            <w:t>Postfach</w:t>
                          </w:r>
                        </w:p>
                        <w:p w14:paraId="19E1941B" w14:textId="77777777" w:rsidR="008258D2" w:rsidRDefault="008258D2" w:rsidP="0043111E">
                          <w:pPr>
                            <w:pStyle w:val="00Adressblock"/>
                            <w:rPr>
                              <w:lang w:val="de-DE"/>
                            </w:rPr>
                          </w:pPr>
                          <w:r>
                            <w:rPr>
                              <w:lang w:val="de-DE"/>
                            </w:rPr>
                            <w:t>3001 Bern</w:t>
                          </w:r>
                        </w:p>
                        <w:p w14:paraId="7DFB8D9F" w14:textId="77777777" w:rsidR="008258D2" w:rsidRDefault="008258D2" w:rsidP="0043111E">
                          <w:pPr>
                            <w:pStyle w:val="00Adressblock"/>
                            <w:rPr>
                              <w:lang w:val="de-DE"/>
                            </w:rPr>
                          </w:pPr>
                          <w:r>
                            <w:rPr>
                              <w:lang w:val="de-DE"/>
                            </w:rPr>
                            <w:t>Tel. +41 (0)31 385 72 72</w:t>
                          </w:r>
                        </w:p>
                        <w:p w14:paraId="36750758" w14:textId="77777777" w:rsidR="008258D2" w:rsidRPr="0025664B" w:rsidRDefault="008258D2" w:rsidP="0043111E">
                          <w:pPr>
                            <w:pStyle w:val="00Adressblock"/>
                            <w:rPr>
                              <w:lang w:val="fr-CH"/>
                            </w:rPr>
                          </w:pPr>
                          <w:r w:rsidRPr="0025664B">
                            <w:rPr>
                              <w:lang w:val="fr-CH"/>
                            </w:rPr>
                            <w:t>Fax +41 (0)31 385 72 75</w:t>
                          </w:r>
                        </w:p>
                        <w:p w14:paraId="42A79B1A"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32F61002" w14:textId="77777777" w:rsidR="008258D2" w:rsidRPr="0025664B" w:rsidRDefault="008258D2" w:rsidP="0043111E">
                          <w:pPr>
                            <w:pStyle w:val="00Adressblock"/>
                            <w:rPr>
                              <w:lang w:val="fr-CH"/>
                            </w:rPr>
                          </w:pPr>
                          <w:r w:rsidRPr="0025664B">
                            <w:rPr>
                              <w:lang w:val="fr-CH"/>
                            </w:rPr>
                            <w:t>www.swissgranum.ch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5724243" id="_x0000_t202" coordsize="21600,21600" o:spt="202" path="m,l,21600r21600,l21600,xe">
              <v:stroke joinstyle="miter"/>
              <v:path gradientshapeok="t" o:connecttype="rect"/>
            </v:shapetype>
            <v:shape id="sg3" o:spid="_x0000_s1026" type="#_x0000_t202" style="position:absolute;margin-left:368.5pt;margin-top:44.85pt;width:170.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" o:allowincell="f" filled="f" stroked="f">
              <v:textbox inset="0,0,0,0">
                <w:txbxContent>
                  <w:p w14:paraId="68A6CABC" w14:textId="77777777" w:rsidR="008258D2" w:rsidRDefault="008258D2" w:rsidP="0043111E">
                    <w:pPr>
                      <w:pStyle w:val="00Adressblock"/>
                      <w:rPr>
                        <w:lang w:val="de-DE"/>
                      </w:rPr>
                    </w:pPr>
                    <w:r>
                      <w:rPr>
                        <w:lang w:val="de-DE"/>
                      </w:rPr>
                      <w:t>swiss granum</w:t>
                    </w:r>
                  </w:p>
                  <w:p w14:paraId="61BC8FB2" w14:textId="77777777" w:rsidR="008258D2" w:rsidRDefault="007A3C3C" w:rsidP="0043111E">
                    <w:pPr>
                      <w:pStyle w:val="00Adressblock"/>
                      <w:rPr>
                        <w:lang w:val="de-DE"/>
                      </w:rPr>
                    </w:pPr>
                    <w:r>
                      <w:rPr>
                        <w:lang w:val="de-DE"/>
                      </w:rPr>
                      <w:t>Belpstrasse 26</w:t>
                    </w:r>
                    <w:r>
                      <w:rPr>
                        <w:lang w:val="de-DE"/>
                      </w:rPr>
                      <w:br/>
                    </w:r>
                    <w:r w:rsidR="008258D2">
                      <w:rPr>
                        <w:lang w:val="de-DE"/>
                      </w:rPr>
                      <w:t>Postfach</w:t>
                    </w:r>
                  </w:p>
                  <w:p w14:paraId="19E1941B" w14:textId="77777777" w:rsidR="008258D2" w:rsidRDefault="008258D2" w:rsidP="0043111E">
                    <w:pPr>
                      <w:pStyle w:val="00Adressblock"/>
                      <w:rPr>
                        <w:lang w:val="de-DE"/>
                      </w:rPr>
                    </w:pPr>
                    <w:r>
                      <w:rPr>
                        <w:lang w:val="de-DE"/>
                      </w:rPr>
                      <w:t>3001 Bern</w:t>
                    </w:r>
                  </w:p>
                  <w:p w14:paraId="7DFB8D9F" w14:textId="77777777" w:rsidR="008258D2" w:rsidRDefault="008258D2" w:rsidP="0043111E">
                    <w:pPr>
                      <w:pStyle w:val="00Adressblock"/>
                      <w:rPr>
                        <w:lang w:val="de-DE"/>
                      </w:rPr>
                    </w:pPr>
                    <w:r>
                      <w:rPr>
                        <w:lang w:val="de-DE"/>
                      </w:rPr>
                      <w:t>Tel. +41 (0)31 385 72 72</w:t>
                    </w:r>
                  </w:p>
                  <w:p w14:paraId="36750758" w14:textId="77777777" w:rsidR="008258D2" w:rsidRPr="0025664B" w:rsidRDefault="008258D2" w:rsidP="0043111E">
                    <w:pPr>
                      <w:pStyle w:val="00Adressblock"/>
                      <w:rPr>
                        <w:lang w:val="fr-CH"/>
                      </w:rPr>
                    </w:pPr>
                    <w:r w:rsidRPr="0025664B">
                      <w:rPr>
                        <w:lang w:val="fr-CH"/>
                      </w:rPr>
                      <w:t>Fax +41 (0)31 385 72 75</w:t>
                    </w:r>
                  </w:p>
                  <w:p w14:paraId="42A79B1A" w14:textId="77777777" w:rsidR="008258D2" w:rsidRPr="0025664B" w:rsidRDefault="008258D2" w:rsidP="0043111E">
                    <w:pPr>
                      <w:pStyle w:val="00Adressblock"/>
                      <w:rPr>
                        <w:lang w:val="fr-CH"/>
                      </w:rPr>
                    </w:pPr>
                    <w:r w:rsidRPr="0025664B">
                      <w:rPr>
                        <w:lang w:val="fr-CH"/>
                      </w:rPr>
                      <w:t>info</w:t>
                    </w:r>
                    <w:r w:rsidRPr="0025664B">
                      <w:rPr>
                        <w:rFonts w:cs="Arial"/>
                        <w:lang w:val="fr-CH"/>
                      </w:rPr>
                      <w:t>@</w:t>
                    </w:r>
                    <w:r w:rsidRPr="0025664B">
                      <w:rPr>
                        <w:lang w:val="fr-CH"/>
                      </w:rPr>
                      <w:t>swissgranum.ch</w:t>
                    </w:r>
                  </w:p>
                  <w:p w14:paraId="32F61002" w14:textId="77777777" w:rsidR="008258D2" w:rsidRPr="0025664B" w:rsidRDefault="008258D2" w:rsidP="0043111E">
                    <w:pPr>
                      <w:pStyle w:val="00Adressblock"/>
                      <w:rPr>
                        <w:lang w:val="fr-CH"/>
                      </w:rPr>
                    </w:pPr>
                    <w:r w:rsidRPr="0025664B">
                      <w:rPr>
                        <w:lang w:val="fr-CH"/>
                      </w:rPr>
                      <w:t>www.swissgranum.ch</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2336" behindDoc="0" locked="1" layoutInCell="0" allowOverlap="1" wp14:anchorId="327F3801" wp14:editId="55944565">
              <wp:simplePos x="0" y="0"/>
              <wp:positionH relativeFrom="page">
                <wp:posOffset>712470</wp:posOffset>
              </wp:positionH>
              <wp:positionV relativeFrom="page">
                <wp:posOffset>1179830</wp:posOffset>
              </wp:positionV>
              <wp:extent cx="3744000" cy="287640"/>
              <wp:effectExtent l="0" t="0" r="8890" b="0"/>
              <wp:wrapNone/>
              <wp:docPr id="307" name="sg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000" cy="287640"/>
                      </a:xfrm>
                      <a:prstGeom prst="rect">
                        <a:avLst/>
                      </a:prstGeom>
                      <a:noFill/>
                      <a:ln w="9525">
                        <a:noFill/>
                        <a:miter lim="800000"/>
                        <a:headEnd/>
                        <a:tailEnd/>
                      </a:ln>
                    </wps:spPr>
                    <wps:txbx>
                      <w:txbxContent>
                        <w:p w14:paraId="7F5C2CAC" w14:textId="77777777" w:rsidR="008258D2" w:rsidRDefault="008258D2" w:rsidP="0043111E">
                          <w:pPr>
                            <w:pStyle w:val="00Logozusatz"/>
                          </w:pPr>
                          <w:r>
                            <w:t>Schweizerische Branchenorganisation Getreide, Ölsaaten und Eiweisspflanzen</w:t>
                          </w:r>
                        </w:p>
                        <w:p w14:paraId="0E2ABFB1"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27F3801" id="sg4" o:spid="_x0000_s1027" type="#_x0000_t202" style="position:absolute;margin-left:56.1pt;margin-top:92.9pt;width:294.8pt;height:22.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" o:allowincell="f" filled="f" stroked="f">
              <v:textbox inset="0,0,0,0">
                <w:txbxContent>
                  <w:p w14:paraId="7F5C2CAC" w14:textId="77777777" w:rsidR="008258D2" w:rsidRDefault="008258D2" w:rsidP="0043111E">
                    <w:pPr>
                      <w:pStyle w:val="00Logozusatz"/>
                    </w:pPr>
                    <w:r>
                      <w:t>Schweizerische Branchenorganisation Getreide, Ölsaaten und Eiweisspflanzen</w:t>
                    </w:r>
                  </w:p>
                  <w:p w14:paraId="0E2ABFB1" w14:textId="77777777" w:rsidR="008258D2" w:rsidRPr="0025664B" w:rsidRDefault="008258D2" w:rsidP="0043111E">
                    <w:pPr>
                      <w:pStyle w:val="00Logozusatz"/>
                      <w:rPr>
                        <w:lang w:val="fr-CH"/>
                      </w:rPr>
                    </w:pPr>
                    <w:r w:rsidRPr="0025664B">
                      <w:rPr>
                        <w:lang w:val="fr-CH"/>
                      </w:rPr>
                      <w:t>Organisation de la Branche Suisse des Céréales, Oléagineux et Protéagineux</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6432" behindDoc="0" locked="1" layoutInCell="0" allowOverlap="1" wp14:anchorId="34371506" wp14:editId="402E5F25">
              <wp:simplePos x="0" y="0"/>
              <wp:positionH relativeFrom="page">
                <wp:posOffset>720090</wp:posOffset>
              </wp:positionH>
              <wp:positionV relativeFrom="page">
                <wp:posOffset>9721215</wp:posOffset>
              </wp:positionV>
              <wp:extent cx="6119640" cy="0"/>
              <wp:effectExtent l="0" t="0" r="14605" b="19050"/>
              <wp:wrapNone/>
              <wp:docPr id="18" name="sg6"/>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8AFE06" id="sg6"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65.45pt" to="538.5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" o:allowincell="f" strokecolor="black [3213]" strokeweight=".3pt">
              <w10:wrap anchorx="page" anchory="page"/>
              <w10:anchorlock/>
            </v:line>
          </w:pict>
        </mc:Fallback>
      </mc:AlternateContent>
    </w:r>
    <w:r>
      <w:rPr>
        <w:noProof/>
        <w:lang w:eastAsia="de-CH"/>
      </w:rPr>
      <mc:AlternateContent>
        <mc:Choice Requires="wps">
          <w:drawing>
            <wp:anchor distT="0" distB="0" distL="114300" distR="114300" simplePos="0" relativeHeight="251660288" behindDoc="0" locked="1" layoutInCell="0" allowOverlap="1" wp14:anchorId="4E04F1B9" wp14:editId="2EBA1389">
              <wp:simplePos x="0" y="0"/>
              <wp:positionH relativeFrom="page">
                <wp:posOffset>719455</wp:posOffset>
              </wp:positionH>
              <wp:positionV relativeFrom="page">
                <wp:posOffset>1530350</wp:posOffset>
              </wp:positionV>
              <wp:extent cx="6119640" cy="0"/>
              <wp:effectExtent l="0" t="0" r="14605" b="19050"/>
              <wp:wrapNone/>
              <wp:docPr id="16" name="sg5"/>
              <wp:cNvGraphicFramePr/>
              <a:graphic xmlns:a="http://schemas.openxmlformats.org/drawingml/2006/main">
                <a:graphicData uri="http://schemas.microsoft.com/office/word/2010/wordprocessingShape">
                  <wps:wsp>
                    <wps:cNvCnPr/>
                    <wps:spPr>
                      <a:xfrm>
                        <a:off x="0" y="0"/>
                        <a:ext cx="611964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F2AE5F" id="sg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120.5pt" to="53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" o:allowincell="f" strokecolor="black [3213]" strokeweight=".3pt">
              <w10:wrap anchorx="page" anchory="page"/>
              <w10:anchorlock/>
            </v:line>
          </w:pict>
        </mc:Fallback>
      </mc:AlternateContent>
    </w:r>
    <w:r>
      <w:rPr>
        <w:noProof/>
        <w:lang w:eastAsia="de-CH"/>
      </w:rPr>
      <w:drawing>
        <wp:anchor distT="0" distB="0" distL="114300" distR="114300" simplePos="0" relativeHeight="251659264" behindDoc="0" locked="1" layoutInCell="0" allowOverlap="1" wp14:anchorId="338C33A1" wp14:editId="24A57E8F">
          <wp:simplePos x="0" y="0"/>
          <wp:positionH relativeFrom="page">
            <wp:posOffset>720090</wp:posOffset>
          </wp:positionH>
          <wp:positionV relativeFrom="page">
            <wp:posOffset>612140</wp:posOffset>
          </wp:positionV>
          <wp:extent cx="1331640" cy="587520"/>
          <wp:effectExtent l="0" t="0" r="1905" b="3175"/>
          <wp:wrapNone/>
          <wp:docPr id="28" name="sg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_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8240" behindDoc="0" locked="1" layoutInCell="0" allowOverlap="1" wp14:anchorId="7BF4E9F8" wp14:editId="7DC0CDDE">
          <wp:simplePos x="0" y="0"/>
          <wp:positionH relativeFrom="page">
            <wp:posOffset>720090</wp:posOffset>
          </wp:positionH>
          <wp:positionV relativeFrom="page">
            <wp:posOffset>612140</wp:posOffset>
          </wp:positionV>
          <wp:extent cx="1331640" cy="587520"/>
          <wp:effectExtent l="0" t="0" r="1905" b="3175"/>
          <wp:wrapNone/>
          <wp:docPr id="29" name="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_granum.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1640" cy="58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D35"/>
    <w:multiLevelType w:val="hybridMultilevel"/>
    <w:tmpl w:val="F9B89036"/>
    <w:lvl w:ilvl="0" w:tplc="46CEBD06">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B8198D"/>
    <w:multiLevelType w:val="hybridMultilevel"/>
    <w:tmpl w:val="D452CDA6"/>
    <w:lvl w:ilvl="0" w:tplc="D7F2F92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F85C4E"/>
    <w:multiLevelType w:val="multilevel"/>
    <w:tmpl w:val="3E800018"/>
    <w:numStyleLink w:val="SGListe"/>
  </w:abstractNum>
  <w:abstractNum w:abstractNumId="3" w15:restartNumberingAfterBreak="0">
    <w:nsid w:val="12160E2C"/>
    <w:multiLevelType w:val="hybridMultilevel"/>
    <w:tmpl w:val="4BC89578"/>
    <w:lvl w:ilvl="0" w:tplc="39561D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4A0433"/>
    <w:multiLevelType w:val="multilevel"/>
    <w:tmpl w:val="A4ACC5A6"/>
    <w:numStyleLink w:val="SGListe2"/>
  </w:abstractNum>
  <w:abstractNum w:abstractNumId="5" w15:restartNumberingAfterBreak="0">
    <w:nsid w:val="1530007F"/>
    <w:multiLevelType w:val="multilevel"/>
    <w:tmpl w:val="A4ACC5A6"/>
    <w:numStyleLink w:val="SGListe2"/>
  </w:abstractNum>
  <w:abstractNum w:abstractNumId="6" w15:restartNumberingAfterBreak="0">
    <w:nsid w:val="166E2366"/>
    <w:multiLevelType w:val="multilevel"/>
    <w:tmpl w:val="3E800018"/>
    <w:numStyleLink w:val="SGListe"/>
  </w:abstractNum>
  <w:abstractNum w:abstractNumId="7" w15:restartNumberingAfterBreak="0">
    <w:nsid w:val="1D382144"/>
    <w:multiLevelType w:val="multilevel"/>
    <w:tmpl w:val="5568DCA6"/>
    <w:numStyleLink w:val="SGListe3"/>
  </w:abstractNum>
  <w:abstractNum w:abstractNumId="8" w15:restartNumberingAfterBreak="0">
    <w:nsid w:val="220C4F59"/>
    <w:multiLevelType w:val="multilevel"/>
    <w:tmpl w:val="3E800018"/>
    <w:numStyleLink w:val="SGListe"/>
  </w:abstractNum>
  <w:abstractNum w:abstractNumId="9" w15:restartNumberingAfterBreak="0">
    <w:nsid w:val="24003FCF"/>
    <w:multiLevelType w:val="multilevel"/>
    <w:tmpl w:val="5568DCA6"/>
    <w:numStyleLink w:val="SGListe3"/>
  </w:abstractNum>
  <w:abstractNum w:abstractNumId="10" w15:restartNumberingAfterBreak="0">
    <w:nsid w:val="2F377CFF"/>
    <w:multiLevelType w:val="multilevel"/>
    <w:tmpl w:val="5568DCA6"/>
    <w:styleLink w:val="SGListe3"/>
    <w:lvl w:ilvl="0">
      <w:start w:val="1"/>
      <w:numFmt w:val="decimal"/>
      <w:pStyle w:val="04Nummerierung"/>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righ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righ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right"/>
      <w:pPr>
        <w:ind w:left="2556" w:firstLine="0"/>
      </w:pPr>
      <w:rPr>
        <w:rFonts w:hint="default"/>
      </w:rPr>
    </w:lvl>
  </w:abstractNum>
  <w:abstractNum w:abstractNumId="11" w15:restartNumberingAfterBreak="0">
    <w:nsid w:val="33881847"/>
    <w:multiLevelType w:val="multilevel"/>
    <w:tmpl w:val="A4ACC5A6"/>
    <w:styleLink w:val="SGListe2"/>
    <w:lvl w:ilvl="0">
      <w:start w:val="1"/>
      <w:numFmt w:val="lowerLetter"/>
      <w:pStyle w:val="03AuflistungBuchstabe"/>
      <w:lvlText w:val="%1."/>
      <w:lvlJc w:val="left"/>
      <w:pPr>
        <w:tabs>
          <w:tab w:val="num" w:pos="567"/>
        </w:tabs>
        <w:ind w:left="567" w:hanging="283"/>
      </w:pPr>
      <w:rPr>
        <w:rFonts w:ascii="Arial" w:hAnsi="Arial" w:hint="default"/>
        <w:b w:val="0"/>
        <w:i w:val="0"/>
        <w:sz w:val="20"/>
      </w:rPr>
    </w:lvl>
    <w:lvl w:ilvl="1">
      <w:start w:val="1"/>
      <w:numFmt w:val="none"/>
      <w:lvlText w:val=""/>
      <w:lvlJc w:val="left"/>
      <w:pPr>
        <w:ind w:left="568" w:firstLine="0"/>
      </w:pPr>
      <w:rPr>
        <w:rFonts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2" w15:restartNumberingAfterBreak="0">
    <w:nsid w:val="52DC1695"/>
    <w:multiLevelType w:val="multilevel"/>
    <w:tmpl w:val="3E800018"/>
    <w:numStyleLink w:val="SGListe"/>
  </w:abstractNum>
  <w:abstractNum w:abstractNumId="13" w15:restartNumberingAfterBreak="0">
    <w:nsid w:val="562641AD"/>
    <w:multiLevelType w:val="multilevel"/>
    <w:tmpl w:val="3E800018"/>
    <w:styleLink w:val="SGListe"/>
    <w:lvl w:ilvl="0">
      <w:start w:val="1"/>
      <w:numFmt w:val="bullet"/>
      <w:pStyle w:val="03Auflistung"/>
      <w:lvlText w:val="•"/>
      <w:lvlJc w:val="left"/>
      <w:pPr>
        <w:tabs>
          <w:tab w:val="num" w:pos="567"/>
        </w:tabs>
        <w:ind w:left="567" w:hanging="283"/>
      </w:pPr>
      <w:rPr>
        <w:rFonts w:ascii="Arial" w:hAnsi="Arial" w:hint="default"/>
        <w:b w:val="0"/>
        <w:i w:val="0"/>
        <w:sz w:val="20"/>
      </w:rPr>
    </w:lvl>
    <w:lvl w:ilvl="1">
      <w:start w:val="1"/>
      <w:numFmt w:val="bullet"/>
      <w:pStyle w:val="03AuflistungmitEinzug"/>
      <w:lvlText w:val="–"/>
      <w:lvlJc w:val="left"/>
      <w:pPr>
        <w:tabs>
          <w:tab w:val="num" w:pos="851"/>
        </w:tabs>
        <w:ind w:left="851" w:hanging="283"/>
      </w:pPr>
      <w:rPr>
        <w:rFonts w:ascii="Calibri" w:hAnsi="Calibri" w:hint="default"/>
      </w:rPr>
    </w:lvl>
    <w:lvl w:ilvl="2">
      <w:start w:val="1"/>
      <w:numFmt w:val="none"/>
      <w:lvlText w:val=""/>
      <w:lvlJc w:val="left"/>
      <w:pPr>
        <w:ind w:left="852" w:firstLine="0"/>
      </w:pPr>
      <w:rPr>
        <w:rFonts w:hint="default"/>
      </w:rPr>
    </w:lvl>
    <w:lvl w:ilvl="3">
      <w:start w:val="1"/>
      <w:numFmt w:val="none"/>
      <w:lvlText w:val=""/>
      <w:lvlJc w:val="left"/>
      <w:pPr>
        <w:ind w:left="1136" w:firstLine="0"/>
      </w:pPr>
      <w:rPr>
        <w:rFonts w:hint="default"/>
      </w:rPr>
    </w:lvl>
    <w:lvl w:ilvl="4">
      <w:start w:val="1"/>
      <w:numFmt w:val="none"/>
      <w:lvlText w:val=""/>
      <w:lvlJc w:val="left"/>
      <w:pPr>
        <w:ind w:left="1420" w:firstLine="0"/>
      </w:pPr>
      <w:rPr>
        <w:rFonts w:hint="default"/>
      </w:rPr>
    </w:lvl>
    <w:lvl w:ilvl="5">
      <w:start w:val="1"/>
      <w:numFmt w:val="none"/>
      <w:lvlText w:val=""/>
      <w:lvlJc w:val="left"/>
      <w:pPr>
        <w:ind w:left="1704" w:firstLine="0"/>
      </w:pPr>
      <w:rPr>
        <w:rFonts w:hint="default"/>
      </w:rPr>
    </w:lvl>
    <w:lvl w:ilvl="6">
      <w:start w:val="1"/>
      <w:numFmt w:val="none"/>
      <w:lvlText w:val=""/>
      <w:lvlJc w:val="left"/>
      <w:pPr>
        <w:ind w:left="1988" w:firstLine="0"/>
      </w:pPr>
      <w:rPr>
        <w:rFonts w:hint="default"/>
      </w:rPr>
    </w:lvl>
    <w:lvl w:ilvl="7">
      <w:start w:val="1"/>
      <w:numFmt w:val="none"/>
      <w:lvlText w:val=""/>
      <w:lvlJc w:val="left"/>
      <w:pPr>
        <w:ind w:left="2272" w:firstLine="0"/>
      </w:pPr>
      <w:rPr>
        <w:rFonts w:hint="default"/>
      </w:rPr>
    </w:lvl>
    <w:lvl w:ilvl="8">
      <w:start w:val="1"/>
      <w:numFmt w:val="none"/>
      <w:lvlText w:val=""/>
      <w:lvlJc w:val="left"/>
      <w:pPr>
        <w:ind w:left="2556" w:firstLine="0"/>
      </w:pPr>
      <w:rPr>
        <w:rFonts w:hint="default"/>
      </w:rPr>
    </w:lvl>
  </w:abstractNum>
  <w:abstractNum w:abstractNumId="14" w15:restartNumberingAfterBreak="0">
    <w:nsid w:val="581A2D9D"/>
    <w:multiLevelType w:val="multilevel"/>
    <w:tmpl w:val="A4ACC5A6"/>
    <w:numStyleLink w:val="SGListe2"/>
  </w:abstractNum>
  <w:abstractNum w:abstractNumId="15" w15:restartNumberingAfterBreak="0">
    <w:nsid w:val="6CC9270D"/>
    <w:multiLevelType w:val="multilevel"/>
    <w:tmpl w:val="3E800018"/>
    <w:numStyleLink w:val="SGListe"/>
  </w:abstractNum>
  <w:abstractNum w:abstractNumId="16" w15:restartNumberingAfterBreak="0">
    <w:nsid w:val="70CD4017"/>
    <w:multiLevelType w:val="hybridMultilevel"/>
    <w:tmpl w:val="61906A26"/>
    <w:lvl w:ilvl="0" w:tplc="9C1EA3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568999">
    <w:abstractNumId w:val="16"/>
  </w:num>
  <w:num w:numId="2" w16cid:durableId="1306394940">
    <w:abstractNumId w:val="0"/>
  </w:num>
  <w:num w:numId="3" w16cid:durableId="1998456667">
    <w:abstractNumId w:val="3"/>
  </w:num>
  <w:num w:numId="4" w16cid:durableId="1769620649">
    <w:abstractNumId w:val="13"/>
  </w:num>
  <w:num w:numId="5" w16cid:durableId="2010135462">
    <w:abstractNumId w:val="13"/>
  </w:num>
  <w:num w:numId="6" w16cid:durableId="1997412722">
    <w:abstractNumId w:val="11"/>
  </w:num>
  <w:num w:numId="7" w16cid:durableId="695735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6129341">
    <w:abstractNumId w:val="6"/>
  </w:num>
  <w:num w:numId="9" w16cid:durableId="164898881">
    <w:abstractNumId w:val="5"/>
  </w:num>
  <w:num w:numId="10" w16cid:durableId="1070152190">
    <w:abstractNumId w:val="8"/>
  </w:num>
  <w:num w:numId="11" w16cid:durableId="1862931255">
    <w:abstractNumId w:val="10"/>
  </w:num>
  <w:num w:numId="12" w16cid:durableId="1962879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645344">
    <w:abstractNumId w:val="1"/>
  </w:num>
  <w:num w:numId="14" w16cid:durableId="920794985">
    <w:abstractNumId w:val="15"/>
  </w:num>
  <w:num w:numId="15" w16cid:durableId="902790285">
    <w:abstractNumId w:val="12"/>
  </w:num>
  <w:num w:numId="16" w16cid:durableId="1656563616">
    <w:abstractNumId w:val="14"/>
  </w:num>
  <w:num w:numId="17" w16cid:durableId="1838418218">
    <w:abstractNumId w:val="7"/>
  </w:num>
  <w:num w:numId="18" w16cid:durableId="1129781175">
    <w:abstractNumId w:val="2"/>
  </w:num>
  <w:num w:numId="19" w16cid:durableId="288324518">
    <w:abstractNumId w:val="4"/>
  </w:num>
  <w:num w:numId="20" w16cid:durableId="949820903">
    <w:abstractNumId w:val="9"/>
  </w:num>
  <w:num w:numId="21" w16cid:durableId="2109960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8453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268235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1"/>
  <w:styleLockTheme/>
  <w:styleLockQFSet/>
  <w:defaultTabStop w:val="709"/>
  <w:hyphenationZone w:val="425"/>
  <w:drawingGridHorizontalSpacing w:val="6"/>
  <w:drawingGridVerticalSpacing w:val="6"/>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0D3"/>
    <w:rsid w:val="000071FE"/>
    <w:rsid w:val="0000791A"/>
    <w:rsid w:val="00010772"/>
    <w:rsid w:val="000227A3"/>
    <w:rsid w:val="00037C6D"/>
    <w:rsid w:val="000415DD"/>
    <w:rsid w:val="00067595"/>
    <w:rsid w:val="00091CCD"/>
    <w:rsid w:val="000A072F"/>
    <w:rsid w:val="000B096A"/>
    <w:rsid w:val="000B1F5B"/>
    <w:rsid w:val="000D23F9"/>
    <w:rsid w:val="00106B13"/>
    <w:rsid w:val="00132F25"/>
    <w:rsid w:val="001578CF"/>
    <w:rsid w:val="00171AF0"/>
    <w:rsid w:val="001B51B6"/>
    <w:rsid w:val="001B5808"/>
    <w:rsid w:val="001F3912"/>
    <w:rsid w:val="002044CF"/>
    <w:rsid w:val="00211B22"/>
    <w:rsid w:val="00244E16"/>
    <w:rsid w:val="00245659"/>
    <w:rsid w:val="00247FAF"/>
    <w:rsid w:val="00250FD3"/>
    <w:rsid w:val="0025664B"/>
    <w:rsid w:val="0025706D"/>
    <w:rsid w:val="00282011"/>
    <w:rsid w:val="00294775"/>
    <w:rsid w:val="002A5ACF"/>
    <w:rsid w:val="002B750C"/>
    <w:rsid w:val="002C6AA0"/>
    <w:rsid w:val="002D099C"/>
    <w:rsid w:val="00307738"/>
    <w:rsid w:val="003320D3"/>
    <w:rsid w:val="003327CD"/>
    <w:rsid w:val="0036570F"/>
    <w:rsid w:val="00386383"/>
    <w:rsid w:val="003901E4"/>
    <w:rsid w:val="003D5C32"/>
    <w:rsid w:val="003D7EC7"/>
    <w:rsid w:val="003F144C"/>
    <w:rsid w:val="003F57BF"/>
    <w:rsid w:val="003F5B0F"/>
    <w:rsid w:val="00404BD6"/>
    <w:rsid w:val="0043111E"/>
    <w:rsid w:val="004355A7"/>
    <w:rsid w:val="0044251C"/>
    <w:rsid w:val="00471773"/>
    <w:rsid w:val="004927E2"/>
    <w:rsid w:val="00497EC5"/>
    <w:rsid w:val="004A3044"/>
    <w:rsid w:val="004B3D4F"/>
    <w:rsid w:val="004D6368"/>
    <w:rsid w:val="004D7FB1"/>
    <w:rsid w:val="005368D9"/>
    <w:rsid w:val="005400E7"/>
    <w:rsid w:val="00545C40"/>
    <w:rsid w:val="00586633"/>
    <w:rsid w:val="00587E0C"/>
    <w:rsid w:val="005935B3"/>
    <w:rsid w:val="005B6BCC"/>
    <w:rsid w:val="005D0CE5"/>
    <w:rsid w:val="005D6C2F"/>
    <w:rsid w:val="005F6962"/>
    <w:rsid w:val="0061207B"/>
    <w:rsid w:val="00617713"/>
    <w:rsid w:val="006833E7"/>
    <w:rsid w:val="00690DA9"/>
    <w:rsid w:val="007038DE"/>
    <w:rsid w:val="0071230E"/>
    <w:rsid w:val="00726BE8"/>
    <w:rsid w:val="00731981"/>
    <w:rsid w:val="00746FF3"/>
    <w:rsid w:val="00756FD0"/>
    <w:rsid w:val="007A3C3C"/>
    <w:rsid w:val="007A6A61"/>
    <w:rsid w:val="007C4B02"/>
    <w:rsid w:val="007D2785"/>
    <w:rsid w:val="007D6555"/>
    <w:rsid w:val="007E03C8"/>
    <w:rsid w:val="007E6522"/>
    <w:rsid w:val="008032E4"/>
    <w:rsid w:val="008064B4"/>
    <w:rsid w:val="008258D2"/>
    <w:rsid w:val="0083460A"/>
    <w:rsid w:val="0083626E"/>
    <w:rsid w:val="00843E15"/>
    <w:rsid w:val="008450AB"/>
    <w:rsid w:val="0088757F"/>
    <w:rsid w:val="00896FA2"/>
    <w:rsid w:val="00897544"/>
    <w:rsid w:val="008B0037"/>
    <w:rsid w:val="008E65D6"/>
    <w:rsid w:val="008F377E"/>
    <w:rsid w:val="00907CBE"/>
    <w:rsid w:val="009377C7"/>
    <w:rsid w:val="00940E74"/>
    <w:rsid w:val="00964882"/>
    <w:rsid w:val="009718FD"/>
    <w:rsid w:val="009727F4"/>
    <w:rsid w:val="0098407A"/>
    <w:rsid w:val="00993F8E"/>
    <w:rsid w:val="009E3B07"/>
    <w:rsid w:val="009E59BF"/>
    <w:rsid w:val="00A246AF"/>
    <w:rsid w:val="00A26744"/>
    <w:rsid w:val="00A26A74"/>
    <w:rsid w:val="00A419B6"/>
    <w:rsid w:val="00A5472C"/>
    <w:rsid w:val="00A60D78"/>
    <w:rsid w:val="00A76DEB"/>
    <w:rsid w:val="00A80907"/>
    <w:rsid w:val="00A96C90"/>
    <w:rsid w:val="00AA0E04"/>
    <w:rsid w:val="00AC599E"/>
    <w:rsid w:val="00AC70FD"/>
    <w:rsid w:val="00AE2744"/>
    <w:rsid w:val="00B00116"/>
    <w:rsid w:val="00B2511A"/>
    <w:rsid w:val="00B31AE3"/>
    <w:rsid w:val="00B34FD3"/>
    <w:rsid w:val="00B66B02"/>
    <w:rsid w:val="00B67C97"/>
    <w:rsid w:val="00BA5AEB"/>
    <w:rsid w:val="00BB0A69"/>
    <w:rsid w:val="00BB2313"/>
    <w:rsid w:val="00BB66D1"/>
    <w:rsid w:val="00BB7A11"/>
    <w:rsid w:val="00BC21CC"/>
    <w:rsid w:val="00BC6422"/>
    <w:rsid w:val="00C013ED"/>
    <w:rsid w:val="00C17070"/>
    <w:rsid w:val="00CC3E90"/>
    <w:rsid w:val="00CD18E5"/>
    <w:rsid w:val="00CD29F5"/>
    <w:rsid w:val="00CD4ADE"/>
    <w:rsid w:val="00CF1FC8"/>
    <w:rsid w:val="00D05398"/>
    <w:rsid w:val="00D12087"/>
    <w:rsid w:val="00D27EDF"/>
    <w:rsid w:val="00D4761D"/>
    <w:rsid w:val="00D62913"/>
    <w:rsid w:val="00D67F44"/>
    <w:rsid w:val="00D778DA"/>
    <w:rsid w:val="00D92795"/>
    <w:rsid w:val="00D96D35"/>
    <w:rsid w:val="00DD03A6"/>
    <w:rsid w:val="00DD3DF4"/>
    <w:rsid w:val="00DE2EB7"/>
    <w:rsid w:val="00E05A75"/>
    <w:rsid w:val="00E30860"/>
    <w:rsid w:val="00E325C1"/>
    <w:rsid w:val="00E66A07"/>
    <w:rsid w:val="00E867F3"/>
    <w:rsid w:val="00EC2B77"/>
    <w:rsid w:val="00EF49FD"/>
    <w:rsid w:val="00F06C95"/>
    <w:rsid w:val="00F06F30"/>
    <w:rsid w:val="00F10A93"/>
    <w:rsid w:val="00F116EE"/>
    <w:rsid w:val="00F135E1"/>
    <w:rsid w:val="00F61F64"/>
    <w:rsid w:val="00F72EE8"/>
    <w:rsid w:val="00F7666D"/>
    <w:rsid w:val="00F870FC"/>
    <w:rsid w:val="00FC34F4"/>
    <w:rsid w:val="00FE2473"/>
    <w:rsid w:val="00FF0A71"/>
    <w:rsid w:val="00FF3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BCB9E8"/>
  <w15:docId w15:val="{AA7AD8B6-FF1E-41C4-8089-7556552C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927E2"/>
    <w:pPr>
      <w:tabs>
        <w:tab w:val="left" w:pos="284"/>
        <w:tab w:val="left" w:pos="567"/>
        <w:tab w:val="left" w:pos="851"/>
        <w:tab w:val="left" w:pos="3969"/>
      </w:tabs>
      <w:spacing w:after="60"/>
      <w:jc w:val="both"/>
    </w:pPr>
    <w:rPr>
      <w:lang w:val="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5BoxTitel">
    <w:name w:val="05_Box_Titel"/>
    <w:basedOn w:val="02Textnormal"/>
    <w:next w:val="05BoxText"/>
    <w:qFormat/>
    <w:rsid w:val="00907CBE"/>
    <w:pPr>
      <w:tabs>
        <w:tab w:val="clear" w:pos="284"/>
        <w:tab w:val="clear" w:pos="567"/>
        <w:tab w:val="clear" w:pos="851"/>
        <w:tab w:val="clear" w:pos="3969"/>
      </w:tabs>
      <w:spacing w:after="0" w:line="200" w:lineRule="exact"/>
      <w:ind w:left="142" w:right="142"/>
    </w:pPr>
    <w:rPr>
      <w:b/>
      <w:sz w:val="16"/>
    </w:rPr>
  </w:style>
  <w:style w:type="paragraph" w:customStyle="1" w:styleId="02Textnormal">
    <w:name w:val="02_Text_normal"/>
    <w:basedOn w:val="Standard"/>
    <w:qFormat/>
    <w:rsid w:val="00DE2EB7"/>
  </w:style>
  <w:style w:type="paragraph" w:customStyle="1" w:styleId="02Lead">
    <w:name w:val="02_Lead"/>
    <w:basedOn w:val="02Textnormal"/>
    <w:next w:val="02Textnormal"/>
    <w:qFormat/>
    <w:rsid w:val="003D5C32"/>
    <w:pPr>
      <w:contextualSpacing/>
    </w:pPr>
    <w:rPr>
      <w:b/>
    </w:rPr>
  </w:style>
  <w:style w:type="table" w:styleId="Tabellenraster">
    <w:name w:val="Table Grid"/>
    <w:basedOn w:val="NormaleTabelle"/>
    <w:uiPriority w:val="59"/>
    <w:rsid w:val="00AC70FD"/>
    <w:tblPr>
      <w:tblCellMar>
        <w:left w:w="0" w:type="dxa"/>
        <w:right w:w="0" w:type="dxa"/>
      </w:tblCellMar>
    </w:tblPr>
  </w:style>
  <w:style w:type="paragraph" w:customStyle="1" w:styleId="99AbstandvorTextbeginn">
    <w:name w:val="99_Abstand_vor_Textbeginn"/>
    <w:basedOn w:val="Standard"/>
    <w:next w:val="02Textnormal"/>
    <w:rsid w:val="007D2785"/>
    <w:pPr>
      <w:tabs>
        <w:tab w:val="clear" w:pos="284"/>
        <w:tab w:val="clear" w:pos="567"/>
        <w:tab w:val="clear" w:pos="851"/>
        <w:tab w:val="clear" w:pos="3969"/>
      </w:tabs>
      <w:spacing w:after="16"/>
    </w:pPr>
  </w:style>
  <w:style w:type="paragraph" w:styleId="Kopfzeile">
    <w:name w:val="header"/>
    <w:basedOn w:val="Standard"/>
    <w:link w:val="KopfzeileZchn"/>
    <w:uiPriority w:val="99"/>
    <w:semiHidden/>
    <w:rsid w:val="00FC34F4"/>
    <w:pPr>
      <w:tabs>
        <w:tab w:val="clear" w:pos="284"/>
        <w:tab w:val="clear" w:pos="567"/>
        <w:tab w:val="clear" w:pos="851"/>
        <w:tab w:val="clear" w:pos="3969"/>
      </w:tabs>
      <w:spacing w:after="0" w:line="240" w:lineRule="auto"/>
      <w:jc w:val="left"/>
    </w:pPr>
  </w:style>
  <w:style w:type="character" w:customStyle="1" w:styleId="KopfzeileZchn">
    <w:name w:val="Kopfzeile Zchn"/>
    <w:basedOn w:val="Absatz-Standardschriftart"/>
    <w:link w:val="Kopfzeile"/>
    <w:uiPriority w:val="99"/>
    <w:semiHidden/>
    <w:rsid w:val="004927E2"/>
    <w:rPr>
      <w:lang w:val="de-CH"/>
    </w:rPr>
  </w:style>
  <w:style w:type="paragraph" w:styleId="Fuzeile">
    <w:name w:val="footer"/>
    <w:basedOn w:val="Standard"/>
    <w:link w:val="FuzeileZchn"/>
    <w:uiPriority w:val="99"/>
    <w:semiHidden/>
    <w:rsid w:val="00FC34F4"/>
    <w:pPr>
      <w:tabs>
        <w:tab w:val="clear" w:pos="284"/>
        <w:tab w:val="clear" w:pos="567"/>
        <w:tab w:val="clear" w:pos="851"/>
        <w:tab w:val="clear" w:pos="3969"/>
      </w:tabs>
      <w:spacing w:after="0" w:line="240" w:lineRule="auto"/>
      <w:jc w:val="left"/>
    </w:pPr>
  </w:style>
  <w:style w:type="character" w:customStyle="1" w:styleId="FuzeileZchn">
    <w:name w:val="Fußzeile Zchn"/>
    <w:basedOn w:val="Absatz-Standardschriftart"/>
    <w:link w:val="Fuzeile"/>
    <w:uiPriority w:val="99"/>
    <w:semiHidden/>
    <w:rsid w:val="004927E2"/>
    <w:rPr>
      <w:lang w:val="de-CH"/>
    </w:rPr>
  </w:style>
  <w:style w:type="paragraph" w:styleId="Sprechblasentext">
    <w:name w:val="Balloon Text"/>
    <w:basedOn w:val="Standard"/>
    <w:link w:val="SprechblasentextZchn"/>
    <w:uiPriority w:val="99"/>
    <w:semiHidden/>
    <w:unhideWhenUsed/>
    <w:rsid w:val="00FC34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34F4"/>
    <w:rPr>
      <w:rFonts w:ascii="Tahoma" w:hAnsi="Tahoma" w:cs="Tahoma"/>
      <w:sz w:val="16"/>
      <w:szCs w:val="16"/>
      <w:lang w:val="de-CH"/>
    </w:rPr>
  </w:style>
  <w:style w:type="paragraph" w:customStyle="1" w:styleId="00Logozusatz">
    <w:name w:val="00_Logozusatz"/>
    <w:basedOn w:val="Kopfzeile"/>
    <w:rsid w:val="00DD3DF4"/>
    <w:pPr>
      <w:spacing w:line="170" w:lineRule="exact"/>
    </w:pPr>
    <w:rPr>
      <w:spacing w:val="2"/>
      <w:kern w:val="14"/>
      <w:sz w:val="14"/>
    </w:rPr>
  </w:style>
  <w:style w:type="paragraph" w:customStyle="1" w:styleId="00Adressblock">
    <w:name w:val="00_Adressblock"/>
    <w:basedOn w:val="00Logozusatz"/>
    <w:rsid w:val="0043111E"/>
    <w:pPr>
      <w:jc w:val="right"/>
    </w:pPr>
  </w:style>
  <w:style w:type="character" w:styleId="Hyperlink">
    <w:name w:val="Hyperlink"/>
    <w:basedOn w:val="Absatz-Standardschriftart"/>
    <w:uiPriority w:val="99"/>
    <w:semiHidden/>
    <w:rsid w:val="004927E2"/>
    <w:rPr>
      <w:color w:val="auto"/>
      <w:u w:val="none"/>
    </w:rPr>
  </w:style>
  <w:style w:type="paragraph" w:customStyle="1" w:styleId="02TextohneAbstand">
    <w:name w:val="02_Text_ohne_Abstand"/>
    <w:basedOn w:val="02Textnormal"/>
    <w:next w:val="02Textnormal"/>
    <w:qFormat/>
    <w:rsid w:val="00DE2EB7"/>
    <w:pPr>
      <w:spacing w:after="0"/>
    </w:pPr>
  </w:style>
  <w:style w:type="paragraph" w:customStyle="1" w:styleId="03Auflistung">
    <w:name w:val="03_Auflistung"/>
    <w:basedOn w:val="02Textnormal"/>
    <w:qFormat/>
    <w:rsid w:val="008450AB"/>
    <w:pPr>
      <w:numPr>
        <w:numId w:val="18"/>
      </w:numPr>
      <w:spacing w:after="0"/>
      <w:jc w:val="left"/>
    </w:pPr>
  </w:style>
  <w:style w:type="paragraph" w:customStyle="1" w:styleId="03AuflistungmitEinzug">
    <w:name w:val="03_Auflistung_mit_Einzug"/>
    <w:basedOn w:val="03Auflistung"/>
    <w:qFormat/>
    <w:rsid w:val="00F61F64"/>
    <w:pPr>
      <w:numPr>
        <w:ilvl w:val="1"/>
      </w:numPr>
      <w:ind w:hanging="284"/>
    </w:pPr>
  </w:style>
  <w:style w:type="paragraph" w:customStyle="1" w:styleId="03AuflistungBuchstabe">
    <w:name w:val="03_Auflistung_Buchstabe"/>
    <w:basedOn w:val="02Textnormal"/>
    <w:qFormat/>
    <w:rsid w:val="008450AB"/>
    <w:pPr>
      <w:numPr>
        <w:numId w:val="19"/>
      </w:numPr>
      <w:spacing w:after="0"/>
      <w:jc w:val="left"/>
    </w:pPr>
  </w:style>
  <w:style w:type="paragraph" w:customStyle="1" w:styleId="04Nummerierung">
    <w:name w:val="04_Nummerierung"/>
    <w:basedOn w:val="02Textnormal"/>
    <w:next w:val="02Textnormal"/>
    <w:qFormat/>
    <w:rsid w:val="008450AB"/>
    <w:pPr>
      <w:numPr>
        <w:numId w:val="20"/>
      </w:numPr>
      <w:spacing w:after="0"/>
      <w:jc w:val="left"/>
    </w:pPr>
  </w:style>
  <w:style w:type="numbering" w:customStyle="1" w:styleId="SGListe">
    <w:name w:val="SG_Liste"/>
    <w:basedOn w:val="KeineListe"/>
    <w:uiPriority w:val="99"/>
    <w:rsid w:val="008450AB"/>
    <w:pPr>
      <w:numPr>
        <w:numId w:val="4"/>
      </w:numPr>
    </w:pPr>
  </w:style>
  <w:style w:type="numbering" w:customStyle="1" w:styleId="SGListe2">
    <w:name w:val="SG_Liste2"/>
    <w:basedOn w:val="SGListe"/>
    <w:uiPriority w:val="99"/>
    <w:rsid w:val="008450AB"/>
    <w:pPr>
      <w:numPr>
        <w:numId w:val="6"/>
      </w:numPr>
    </w:pPr>
  </w:style>
  <w:style w:type="numbering" w:customStyle="1" w:styleId="SGListe3">
    <w:name w:val="SG_Liste3"/>
    <w:basedOn w:val="KeineListe"/>
    <w:uiPriority w:val="99"/>
    <w:rsid w:val="008450AB"/>
    <w:pPr>
      <w:numPr>
        <w:numId w:val="11"/>
      </w:numPr>
    </w:pPr>
  </w:style>
  <w:style w:type="paragraph" w:customStyle="1" w:styleId="99fusszeile">
    <w:name w:val="99_fusszeile"/>
    <w:basedOn w:val="Fuzeile"/>
    <w:rsid w:val="00211B22"/>
    <w:pPr>
      <w:spacing w:line="170" w:lineRule="exact"/>
      <w:jc w:val="right"/>
    </w:pPr>
    <w:rPr>
      <w:sz w:val="14"/>
    </w:rPr>
  </w:style>
  <w:style w:type="paragraph" w:styleId="Funotentext">
    <w:name w:val="footnote text"/>
    <w:basedOn w:val="Standard"/>
    <w:link w:val="FunotentextZchn"/>
    <w:uiPriority w:val="99"/>
    <w:semiHidden/>
    <w:rsid w:val="005D6C2F"/>
    <w:pPr>
      <w:tabs>
        <w:tab w:val="clear" w:pos="567"/>
        <w:tab w:val="clear" w:pos="851"/>
        <w:tab w:val="clear" w:pos="3969"/>
      </w:tabs>
      <w:spacing w:line="170" w:lineRule="exact"/>
      <w:ind w:left="284" w:hanging="284"/>
      <w:jc w:val="left"/>
    </w:pPr>
    <w:rPr>
      <w:sz w:val="14"/>
    </w:rPr>
  </w:style>
  <w:style w:type="character" w:customStyle="1" w:styleId="FunotentextZchn">
    <w:name w:val="Fußnotentext Zchn"/>
    <w:basedOn w:val="Absatz-Standardschriftart"/>
    <w:link w:val="Funotentext"/>
    <w:uiPriority w:val="99"/>
    <w:semiHidden/>
    <w:rsid w:val="004927E2"/>
    <w:rPr>
      <w:sz w:val="14"/>
      <w:lang w:val="de-CH"/>
    </w:rPr>
  </w:style>
  <w:style w:type="character" w:styleId="Funotenzeichen">
    <w:name w:val="footnote reference"/>
    <w:basedOn w:val="Absatz-Standardschriftart"/>
    <w:uiPriority w:val="99"/>
    <w:semiHidden/>
    <w:unhideWhenUsed/>
    <w:rsid w:val="00171AF0"/>
    <w:rPr>
      <w:vertAlign w:val="superscript"/>
    </w:rPr>
  </w:style>
  <w:style w:type="paragraph" w:customStyle="1" w:styleId="10Bildladen">
    <w:name w:val="10_Bild_laden"/>
    <w:basedOn w:val="02Textnormal"/>
    <w:next w:val="02Textnormal"/>
    <w:qFormat/>
    <w:rsid w:val="00307738"/>
    <w:pPr>
      <w:spacing w:after="0" w:line="240" w:lineRule="auto"/>
      <w:jc w:val="left"/>
    </w:pPr>
    <w:rPr>
      <w:noProof/>
      <w:lang w:val="de-DE" w:eastAsia="de-DE"/>
    </w:rPr>
  </w:style>
  <w:style w:type="paragraph" w:customStyle="1" w:styleId="01TitelMedienmitteilung">
    <w:name w:val="01_Titel_Medienmitteilung"/>
    <w:basedOn w:val="02Lead"/>
    <w:next w:val="02Lead"/>
    <w:qFormat/>
    <w:rsid w:val="00EC2B77"/>
    <w:pPr>
      <w:tabs>
        <w:tab w:val="clear" w:pos="284"/>
        <w:tab w:val="clear" w:pos="567"/>
        <w:tab w:val="clear" w:pos="851"/>
        <w:tab w:val="clear" w:pos="3969"/>
      </w:tabs>
      <w:spacing w:after="280" w:line="280" w:lineRule="exact"/>
    </w:pPr>
    <w:rPr>
      <w:sz w:val="26"/>
    </w:rPr>
  </w:style>
  <w:style w:type="paragraph" w:customStyle="1" w:styleId="01Untertitel">
    <w:name w:val="01_Untertitel"/>
    <w:basedOn w:val="02Lead"/>
    <w:next w:val="02Textnormal"/>
    <w:qFormat/>
    <w:rsid w:val="003D5C32"/>
    <w:pPr>
      <w:spacing w:after="0"/>
    </w:pPr>
  </w:style>
  <w:style w:type="paragraph" w:customStyle="1" w:styleId="05BoxText">
    <w:name w:val="05_Box_Text"/>
    <w:basedOn w:val="05BoxTitel"/>
    <w:qFormat/>
    <w:rsid w:val="00907CBE"/>
    <w:rPr>
      <w:b w:val="0"/>
    </w:rPr>
  </w:style>
  <w:style w:type="paragraph" w:customStyle="1" w:styleId="00Dokumenttitel">
    <w:name w:val="00_Dokumenttitel"/>
    <w:basedOn w:val="01TitelMedienmitteilung"/>
    <w:rsid w:val="008F377E"/>
    <w:pPr>
      <w:spacing w:after="0"/>
    </w:pPr>
  </w:style>
  <w:style w:type="paragraph" w:customStyle="1" w:styleId="05Tabellentextlinksfett">
    <w:name w:val="05_Tabellentext_links_fett"/>
    <w:basedOn w:val="02Textnormal"/>
    <w:qFormat/>
    <w:rsid w:val="000A072F"/>
    <w:pPr>
      <w:tabs>
        <w:tab w:val="clear" w:pos="284"/>
        <w:tab w:val="clear" w:pos="567"/>
        <w:tab w:val="clear" w:pos="851"/>
        <w:tab w:val="clear" w:pos="3969"/>
      </w:tabs>
      <w:spacing w:after="0" w:line="240" w:lineRule="exact"/>
      <w:ind w:left="57" w:right="57"/>
      <w:jc w:val="left"/>
    </w:pPr>
    <w:rPr>
      <w:b/>
      <w:sz w:val="16"/>
    </w:rPr>
  </w:style>
  <w:style w:type="paragraph" w:customStyle="1" w:styleId="05Tabellentextrechts">
    <w:name w:val="05_Tabellentext_rechts"/>
    <w:basedOn w:val="Standard"/>
    <w:qFormat/>
    <w:rsid w:val="000A072F"/>
    <w:pPr>
      <w:tabs>
        <w:tab w:val="clear" w:pos="284"/>
        <w:tab w:val="clear" w:pos="567"/>
        <w:tab w:val="clear" w:pos="851"/>
        <w:tab w:val="clear" w:pos="3969"/>
      </w:tabs>
      <w:spacing w:after="0" w:line="240" w:lineRule="exact"/>
      <w:ind w:left="57" w:right="57"/>
      <w:jc w:val="right"/>
    </w:pPr>
    <w:rPr>
      <w:sz w:val="16"/>
    </w:rPr>
  </w:style>
  <w:style w:type="paragraph" w:customStyle="1" w:styleId="05Tabellentextrechtsfett">
    <w:name w:val="05_Tabellentext_rechts_fett"/>
    <w:basedOn w:val="05Tabellentextlinksfett"/>
    <w:qFormat/>
    <w:rsid w:val="000A072F"/>
    <w:pPr>
      <w:jc w:val="right"/>
    </w:pPr>
  </w:style>
  <w:style w:type="paragraph" w:customStyle="1" w:styleId="10BildQuelle">
    <w:name w:val="10_Bild_Quelle"/>
    <w:basedOn w:val="Standard"/>
    <w:next w:val="02Textnormal"/>
    <w:qFormat/>
    <w:rsid w:val="000A072F"/>
    <w:pPr>
      <w:keepNext/>
      <w:tabs>
        <w:tab w:val="clear" w:pos="284"/>
        <w:tab w:val="clear" w:pos="851"/>
        <w:tab w:val="clear" w:pos="3969"/>
      </w:tabs>
      <w:spacing w:after="0" w:line="170" w:lineRule="exact"/>
      <w:jc w:val="left"/>
    </w:pPr>
    <w:rPr>
      <w:sz w:val="14"/>
      <w:lang w:val="de-DE"/>
    </w:rPr>
  </w:style>
  <w:style w:type="paragraph" w:customStyle="1" w:styleId="05TabellenBildueberschrift">
    <w:name w:val="05_Tabellen_Bildueberschrift"/>
    <w:basedOn w:val="01Untertitel"/>
    <w:rsid w:val="000A072F"/>
    <w:pPr>
      <w:keepNext/>
      <w:contextualSpacing w:val="0"/>
    </w:pPr>
  </w:style>
  <w:style w:type="paragraph" w:customStyle="1" w:styleId="05Tabellentextlinks">
    <w:name w:val="05_Tabellentext_links"/>
    <w:basedOn w:val="05Tabellentextlinksfett"/>
    <w:qFormat/>
    <w:rsid w:val="000A072F"/>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Kommunikation\CI-CD\Formatvorlagen\03w_SG_Medienmitteilun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B2F67-AB10-43F8-960E-EC7971F5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03w_SG_Medienmitteilung</Template>
  <TotalTime>0</TotalTime>
  <Pages>3</Pages>
  <Words>990</Words>
  <Characters>6243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SG_Medienmitteilung</vt:lpstr>
    </vt:vector>
  </TitlesOfParts>
  <Company>swiss granum</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SG_Medienmitteilung</dc:title>
  <dc:creator>Stephan Scheuner</dc:creator>
  <cp:lastModifiedBy>Stephan Scheuner</cp:lastModifiedBy>
  <cp:revision>10</cp:revision>
  <cp:lastPrinted>2025-08-27T08:14:00Z</cp:lastPrinted>
  <dcterms:created xsi:type="dcterms:W3CDTF">2018-03-19T13:01:00Z</dcterms:created>
  <dcterms:modified xsi:type="dcterms:W3CDTF">2025-08-27T08:14:00Z</dcterms:modified>
</cp:coreProperties>
</file>