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tart"/>
    <w:p w14:paraId="6D6D95D6" w14:textId="77777777" w:rsidR="008F377E" w:rsidRDefault="008F377E" w:rsidP="008F377E">
      <w:pPr>
        <w:pStyle w:val="00Dokumenttitel"/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Medienmitteilung</w:t>
      </w:r>
      <w:r>
        <w:fldChar w:fldCharType="end"/>
      </w:r>
      <w:bookmarkEnd w:id="0"/>
    </w:p>
    <w:p w14:paraId="201A28D5" w14:textId="77777777" w:rsidR="008F377E" w:rsidRPr="008F377E" w:rsidRDefault="008F377E" w:rsidP="008F377E">
      <w:pPr>
        <w:pStyle w:val="99AbstandvorTextbeginn"/>
      </w:pPr>
    </w:p>
    <w:bookmarkStart w:id="1" w:name="ort"/>
    <w:p w14:paraId="269D4820" w14:textId="4363EA9D" w:rsidR="008258D2" w:rsidRDefault="008F377E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Bern</w:t>
      </w:r>
      <w:r>
        <w:fldChar w:fldCharType="end"/>
      </w:r>
      <w:bookmarkEnd w:id="1"/>
      <w:r w:rsidR="008258D2">
        <w:t xml:space="preserve">, </w:t>
      </w:r>
      <w:bookmarkStart w:id="2" w:name="datum"/>
      <w:r>
        <w:fldChar w:fldCharType="begin">
          <w:ffData>
            <w:name w:val="datum"/>
            <w:enabled/>
            <w:calcOnExit w:val="0"/>
            <w:exitMacro w:val="Textbeginn"/>
            <w:textInput>
              <w:default w:val="[Datum]"/>
            </w:textInput>
          </w:ffData>
        </w:fldChar>
      </w:r>
      <w:r>
        <w:instrText xml:space="preserve"> FORMTEXT </w:instrText>
      </w:r>
      <w:r>
        <w:fldChar w:fldCharType="separate"/>
      </w:r>
      <w:r w:rsidR="005100FD">
        <w:t>27</w:t>
      </w:r>
      <w:r w:rsidR="003320D3">
        <w:rPr>
          <w:noProof/>
        </w:rPr>
        <w:t xml:space="preserve">. </w:t>
      </w:r>
      <w:r w:rsidR="0075029D">
        <w:rPr>
          <w:noProof/>
        </w:rPr>
        <w:t>August</w:t>
      </w:r>
      <w:r w:rsidR="003320D3">
        <w:rPr>
          <w:noProof/>
        </w:rPr>
        <w:t xml:space="preserve"> 20</w:t>
      </w:r>
      <w:r w:rsidR="0075029D">
        <w:rPr>
          <w:noProof/>
        </w:rPr>
        <w:t>25</w:t>
      </w:r>
      <w:r>
        <w:fldChar w:fldCharType="end"/>
      </w:r>
      <w:bookmarkEnd w:id="2"/>
    </w:p>
    <w:p w14:paraId="7AE4B7CE" w14:textId="77777777" w:rsidR="00AA0E04" w:rsidRDefault="00AA0E04" w:rsidP="007D2785">
      <w:pPr>
        <w:pStyle w:val="99AbstandvorTextbeginn"/>
      </w:pPr>
    </w:p>
    <w:p w14:paraId="336C6547" w14:textId="77777777" w:rsidR="00F06F30" w:rsidRDefault="00F06F30" w:rsidP="008258D2">
      <w:pPr>
        <w:pStyle w:val="02TextohneAbstand"/>
        <w:sectPr w:rsidR="00F06F30" w:rsidSect="008F377E">
          <w:footerReference w:type="default" r:id="rId8"/>
          <w:headerReference w:type="first" r:id="rId9"/>
          <w:type w:val="continuous"/>
          <w:pgSz w:w="11906" w:h="16838" w:code="9"/>
          <w:pgMar w:top="3272" w:right="1134" w:bottom="1701" w:left="1134" w:header="397" w:footer="397" w:gutter="0"/>
          <w:cols w:space="708"/>
          <w:titlePg/>
          <w:docGrid w:linePitch="360"/>
        </w:sectPr>
      </w:pPr>
    </w:p>
    <w:tbl>
      <w:tblPr>
        <w:tblStyle w:val="Tabellenraster"/>
        <w:tblpPr w:leftFromText="142" w:rightFromText="142" w:vertAnchor="page" w:tblpY="1542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4251C" w14:paraId="311B8C32" w14:textId="77777777" w:rsidTr="0044251C">
        <w:trPr>
          <w:cantSplit/>
          <w:trHeight w:hRule="exact" w:val="1021"/>
        </w:trPr>
        <w:tc>
          <w:tcPr>
            <w:tcW w:w="9639" w:type="dxa"/>
          </w:tcPr>
          <w:p w14:paraId="60762FFB" w14:textId="77777777" w:rsidR="0044251C" w:rsidRDefault="0044251C" w:rsidP="00756FD0">
            <w:pPr>
              <w:pStyle w:val="10Bildladen"/>
            </w:pPr>
          </w:p>
        </w:tc>
      </w:tr>
    </w:tbl>
    <w:p w14:paraId="08DE361B" w14:textId="65862CC9" w:rsidR="00FE2473" w:rsidRDefault="003320D3" w:rsidP="00DD03A6">
      <w:pPr>
        <w:pStyle w:val="01TitelMedienmitteilung"/>
      </w:pPr>
      <w:r>
        <w:t xml:space="preserve">Anpassung der Proteinbezahlung </w:t>
      </w:r>
      <w:r w:rsidR="0075029D">
        <w:t>sowie der Höchstwerte für Mykotoxine</w:t>
      </w:r>
      <w:r w:rsidR="00E94F45">
        <w:t xml:space="preserve">; Mutterkorn und </w:t>
      </w:r>
      <w:proofErr w:type="spellStart"/>
      <w:r w:rsidR="00E94F45">
        <w:t>Ergotalkaloide</w:t>
      </w:r>
      <w:proofErr w:type="spellEnd"/>
      <w:r w:rsidR="0075029D">
        <w:t xml:space="preserve"> </w:t>
      </w:r>
      <w:r>
        <w:t>ab Ernte 20</w:t>
      </w:r>
      <w:r w:rsidR="0075029D">
        <w:t>26</w:t>
      </w:r>
    </w:p>
    <w:p w14:paraId="4FCE586A" w14:textId="001E7C76" w:rsidR="00DD03A6" w:rsidRDefault="00A96C90" w:rsidP="003D5C32">
      <w:pPr>
        <w:pStyle w:val="02Lead"/>
      </w:pPr>
      <w:r>
        <w:t>Die bestehende Proteinbezahlung</w:t>
      </w:r>
      <w:r w:rsidRPr="00A96C90">
        <w:t xml:space="preserve"> </w:t>
      </w:r>
      <w:r>
        <w:t>von s</w:t>
      </w:r>
      <w:r w:rsidRPr="00A96C90">
        <w:t xml:space="preserve">wiss granum </w:t>
      </w:r>
      <w:r>
        <w:t xml:space="preserve">wird </w:t>
      </w:r>
      <w:r w:rsidRPr="00A96C90">
        <w:t>ab der Ernte 20</w:t>
      </w:r>
      <w:r w:rsidR="0075029D">
        <w:t>2</w:t>
      </w:r>
      <w:r w:rsidR="00BA53EA">
        <w:t>6</w:t>
      </w:r>
      <w:r>
        <w:t xml:space="preserve"> angepasst. </w:t>
      </w:r>
      <w:r w:rsidR="0075029D">
        <w:t xml:space="preserve">Neu </w:t>
      </w:r>
      <w:r w:rsidR="00BA53EA">
        <w:t>gilt</w:t>
      </w:r>
      <w:r w:rsidR="0075029D">
        <w:t xml:space="preserve"> ein Mindestproteingehalt für die Brotweizenklasse</w:t>
      </w:r>
      <w:r w:rsidR="00BA53EA">
        <w:t>n</w:t>
      </w:r>
      <w:r w:rsidR="0075029D">
        <w:t xml:space="preserve"> TOP, I und II, die Vermarktung von Brotweizen mit tieferen Gehalten erfolgt in Absprache mit den Abnehmern. </w:t>
      </w:r>
      <w:r>
        <w:t>F</w:t>
      </w:r>
      <w:r w:rsidRPr="00A96C90">
        <w:t xml:space="preserve">ür Brotweizen der Klasse TOP zwischen Sammelstelle und Mühle </w:t>
      </w:r>
      <w:r>
        <w:t>gilt</w:t>
      </w:r>
      <w:r w:rsidRPr="00A96C90">
        <w:t xml:space="preserve"> </w:t>
      </w:r>
      <w:r>
        <w:t xml:space="preserve">ab </w:t>
      </w:r>
      <w:r w:rsidR="0075029D">
        <w:t xml:space="preserve">2026 </w:t>
      </w:r>
      <w:r w:rsidRPr="00A96C90">
        <w:t xml:space="preserve">ein </w:t>
      </w:r>
      <w:r>
        <w:t xml:space="preserve">modifiziertes </w:t>
      </w:r>
      <w:r w:rsidRPr="00A96C90">
        <w:t xml:space="preserve">Bonus-Malus-System ausserhalb der Bandbreite des Proteingehaltes von </w:t>
      </w:r>
      <w:r w:rsidR="0075029D">
        <w:t>13.0</w:t>
      </w:r>
      <w:r w:rsidRPr="00A96C90">
        <w:t xml:space="preserve">% bis </w:t>
      </w:r>
      <w:r>
        <w:t>13.</w:t>
      </w:r>
      <w:r w:rsidR="0075029D">
        <w:t>5</w:t>
      </w:r>
      <w:r w:rsidRPr="00A96C90">
        <w:t>%.</w:t>
      </w:r>
      <w:r>
        <w:t xml:space="preserve"> </w:t>
      </w:r>
      <w:r w:rsidR="0075029D">
        <w:t xml:space="preserve">Die im Juli 2025 geänderten Höchstgehalte für Mykotoxine, Mutterkorn und </w:t>
      </w:r>
      <w:proofErr w:type="spellStart"/>
      <w:r w:rsidR="0075029D">
        <w:t>Ergotalkaloide</w:t>
      </w:r>
      <w:proofErr w:type="spellEnd"/>
      <w:r w:rsidR="0075029D">
        <w:t xml:space="preserve"> sind ab der Ernte 2026 ebenfalls Bestandteil der Übernahmebedingungen. </w:t>
      </w:r>
      <w:r>
        <w:t xml:space="preserve">Swiss granum empfiehlt, </w:t>
      </w:r>
      <w:r w:rsidR="0075029D">
        <w:t>die Proteinbezahlung</w:t>
      </w:r>
      <w:r>
        <w:t xml:space="preserve"> bis zu den Produzenten anzuwenden</w:t>
      </w:r>
      <w:r w:rsidR="0075029D">
        <w:t xml:space="preserve"> und die Anpassungen bei der Sortenwahl </w:t>
      </w:r>
      <w:r w:rsidR="00BA53EA">
        <w:t>für die</w:t>
      </w:r>
      <w:r w:rsidR="0075029D">
        <w:t xml:space="preserve"> Aussaat </w:t>
      </w:r>
      <w:r w:rsidR="00BA53EA">
        <w:t>im Herbst zu berücksichtigen</w:t>
      </w:r>
      <w:r>
        <w:t>.</w:t>
      </w:r>
    </w:p>
    <w:p w14:paraId="3A22B399" w14:textId="18F8DF85" w:rsidR="00DD03A6" w:rsidRDefault="00DD03A6" w:rsidP="00DE2EB7">
      <w:pPr>
        <w:pStyle w:val="02Textnormal"/>
      </w:pPr>
    </w:p>
    <w:p w14:paraId="664F5780" w14:textId="3FFA979D" w:rsidR="00AF50D7" w:rsidRDefault="00AF50D7" w:rsidP="00C11849">
      <w:pPr>
        <w:pStyle w:val="01Untertitel"/>
      </w:pPr>
      <w:r>
        <w:t xml:space="preserve">Proteinzahlung </w:t>
      </w:r>
      <w:r w:rsidR="00C67FBE">
        <w:t>Brotweizen</w:t>
      </w:r>
    </w:p>
    <w:p w14:paraId="6050CD4C" w14:textId="0EA82A57" w:rsidR="00D96D35" w:rsidRDefault="003320D3" w:rsidP="00DD03A6">
      <w:pPr>
        <w:pStyle w:val="02Textnormal"/>
      </w:pPr>
      <w:r>
        <w:t>Seit der Ernte 2015 ist das Qualitätskriterium Protein</w:t>
      </w:r>
      <w:r w:rsidR="00BA53EA">
        <w:t>gehalt</w:t>
      </w:r>
      <w:r>
        <w:t xml:space="preserve"> in den Übernahmebedingungen von swiss granum enthalten. </w:t>
      </w:r>
      <w:r w:rsidR="00BA53EA">
        <w:t xml:space="preserve">Die Proteinbezahlung wurde auf die Ernte 2019 erstmals weiterentwickelt. </w:t>
      </w:r>
      <w:r>
        <w:t xml:space="preserve">Durch diese Branchenlösung wird seitdem für </w:t>
      </w:r>
      <w:r w:rsidRPr="003320D3">
        <w:t>Brotweizen der Klasse TOP</w:t>
      </w:r>
      <w:r>
        <w:t xml:space="preserve"> </w:t>
      </w:r>
      <w:r w:rsidRPr="003320D3">
        <w:t xml:space="preserve">ausserhalb </w:t>
      </w:r>
      <w:r w:rsidR="00D96D35">
        <w:t>einer festgelegten</w:t>
      </w:r>
      <w:r w:rsidRPr="003320D3">
        <w:t xml:space="preserve"> Bandbreite des Proteingehaltes </w:t>
      </w:r>
      <w:r>
        <w:t xml:space="preserve">ein Bonus-Malus-System angewandt. Mit dieser </w:t>
      </w:r>
      <w:r w:rsidR="009377C7">
        <w:t>Regelung</w:t>
      </w:r>
      <w:r>
        <w:t xml:space="preserve"> </w:t>
      </w:r>
      <w:r w:rsidR="00D96D35">
        <w:t xml:space="preserve">und </w:t>
      </w:r>
      <w:r w:rsidR="000D23F9">
        <w:t xml:space="preserve">der </w:t>
      </w:r>
      <w:r w:rsidR="00D96D35">
        <w:t xml:space="preserve">damit verbundenen Arbeit aller Marktpartner </w:t>
      </w:r>
      <w:r>
        <w:t xml:space="preserve">ist es gelungen, </w:t>
      </w:r>
      <w:r w:rsidR="00D96D35">
        <w:t xml:space="preserve">die </w:t>
      </w:r>
      <w:r w:rsidR="00A96C90">
        <w:t>Qualität des TOP-Brotweizens</w:t>
      </w:r>
      <w:r w:rsidR="00D96D35" w:rsidRPr="00D96D35">
        <w:t xml:space="preserve"> </w:t>
      </w:r>
      <w:r w:rsidR="00D96D35">
        <w:t xml:space="preserve">besser </w:t>
      </w:r>
      <w:r w:rsidR="00D96D35" w:rsidRPr="00D96D35">
        <w:t xml:space="preserve">auf die unterschiedlichen Verwendungszwecke der Verarbeiter </w:t>
      </w:r>
      <w:r w:rsidR="00D96D35">
        <w:t>auszurichten.</w:t>
      </w:r>
      <w:r w:rsidR="000D23F9">
        <w:t xml:space="preserve"> Die </w:t>
      </w:r>
      <w:r w:rsidR="000D23F9" w:rsidRPr="000D23F9">
        <w:t>Bewirtschaftung der Qualität anhand der Proteingehalte</w:t>
      </w:r>
      <w:r w:rsidR="000D23F9">
        <w:t xml:space="preserve"> soll </w:t>
      </w:r>
      <w:r w:rsidR="00294775">
        <w:t>weiter</w:t>
      </w:r>
      <w:r w:rsidR="005100FD">
        <w:t>entwickelt</w:t>
      </w:r>
      <w:r w:rsidR="00294775">
        <w:t xml:space="preserve"> werden</w:t>
      </w:r>
      <w:r w:rsidR="000D23F9">
        <w:t>.</w:t>
      </w:r>
    </w:p>
    <w:p w14:paraId="16E0B8D9" w14:textId="0615908C" w:rsidR="00D96D35" w:rsidRDefault="00D96D35" w:rsidP="00DD03A6">
      <w:pPr>
        <w:pStyle w:val="02Textnormal"/>
      </w:pPr>
      <w:r>
        <w:t xml:space="preserve">Basierend auf den Erfahrungen der letzten Erntejahre wurde </w:t>
      </w:r>
      <w:r w:rsidR="000D23F9">
        <w:t xml:space="preserve">deshalb </w:t>
      </w:r>
      <w:r>
        <w:t xml:space="preserve">innerhalb swiss granum eine Weiterentwicklung der bestehenden Lösung diskutiert. </w:t>
      </w:r>
      <w:r w:rsidR="009377C7" w:rsidRPr="009377C7">
        <w:t xml:space="preserve">Die Kommission </w:t>
      </w:r>
      <w:r w:rsidR="00AF50D7">
        <w:t>«</w:t>
      </w:r>
      <w:r w:rsidR="009377C7" w:rsidRPr="009377C7">
        <w:t>Markt-Qualität Getreide</w:t>
      </w:r>
      <w:r w:rsidR="00AF50D7">
        <w:t>»</w:t>
      </w:r>
      <w:r w:rsidR="00AF50D7" w:rsidRPr="009377C7">
        <w:t xml:space="preserve"> </w:t>
      </w:r>
      <w:r w:rsidR="009377C7" w:rsidRPr="009377C7">
        <w:t xml:space="preserve">von swiss granum hat </w:t>
      </w:r>
      <w:r w:rsidR="00BA53EA">
        <w:t>Ende August</w:t>
      </w:r>
      <w:r w:rsidR="009377C7" w:rsidRPr="009377C7">
        <w:t xml:space="preserve"> die </w:t>
      </w:r>
      <w:r w:rsidR="009377C7">
        <w:t xml:space="preserve">Anpassung </w:t>
      </w:r>
      <w:r w:rsidR="009377C7" w:rsidRPr="009377C7">
        <w:t>des Qualitätskriteriums Protein</w:t>
      </w:r>
      <w:r w:rsidR="00BA53EA">
        <w:t>gehalt</w:t>
      </w:r>
      <w:r w:rsidR="009377C7" w:rsidRPr="009377C7">
        <w:t xml:space="preserve"> beschlossen.</w:t>
      </w:r>
      <w:r w:rsidR="009377C7">
        <w:t xml:space="preserve"> Der </w:t>
      </w:r>
      <w:r w:rsidR="009377C7" w:rsidRPr="009377C7">
        <w:t>von allen Marktpartnern mitgetragene</w:t>
      </w:r>
      <w:r w:rsidR="009377C7">
        <w:t xml:space="preserve"> Kompromiss besteht aus folgenden Elementen:</w:t>
      </w:r>
    </w:p>
    <w:p w14:paraId="08A7E0B9" w14:textId="7E36050C" w:rsidR="00BA53EA" w:rsidRDefault="000D23F9" w:rsidP="00BA53EA">
      <w:pPr>
        <w:pStyle w:val="03Auflistung"/>
      </w:pPr>
      <w:r>
        <w:t xml:space="preserve">Einführung </w:t>
      </w:r>
      <w:r w:rsidR="00BA53EA">
        <w:t>eines Mindestproteingehalts für Brotweizen der Klasse TOP von 12% sowie für Brotweizen der Klassen I und II von 11%,</w:t>
      </w:r>
    </w:p>
    <w:p w14:paraId="5A90F0AB" w14:textId="67F3F0CA" w:rsidR="009377C7" w:rsidRDefault="009377C7" w:rsidP="009377C7">
      <w:pPr>
        <w:pStyle w:val="03Auflistung"/>
      </w:pPr>
      <w:r>
        <w:t>Anwendun</w:t>
      </w:r>
      <w:r w:rsidR="000D23F9">
        <w:t xml:space="preserve">g </w:t>
      </w:r>
      <w:r w:rsidR="00E035DF">
        <w:t xml:space="preserve">von Bonus / Malus </w:t>
      </w:r>
      <w:r w:rsidR="000D23F9">
        <w:t>wie bisher für Brotweizen der Klasse TOP,</w:t>
      </w:r>
    </w:p>
    <w:p w14:paraId="056DAA57" w14:textId="3C25C37D" w:rsidR="009377C7" w:rsidRDefault="00E035DF" w:rsidP="009377C7">
      <w:pPr>
        <w:pStyle w:val="03Auflistung"/>
      </w:pPr>
      <w:r>
        <w:t xml:space="preserve">Zwingende </w:t>
      </w:r>
      <w:r w:rsidR="009377C7">
        <w:t xml:space="preserve">Anwendung </w:t>
      </w:r>
      <w:r w:rsidR="000D23F9">
        <w:t>zwischen Sammelstelle und Mühle,</w:t>
      </w:r>
    </w:p>
    <w:p w14:paraId="5B2C7364" w14:textId="4BB140CF" w:rsidR="009377C7" w:rsidRDefault="009377C7" w:rsidP="009377C7">
      <w:pPr>
        <w:pStyle w:val="03Auflistung"/>
      </w:pPr>
      <w:r>
        <w:t xml:space="preserve">Anwendung </w:t>
      </w:r>
      <w:proofErr w:type="gramStart"/>
      <w:r>
        <w:t>zwischen Produzent</w:t>
      </w:r>
      <w:proofErr w:type="gramEnd"/>
      <w:r>
        <w:t xml:space="preserve"> und Sammelstelle </w:t>
      </w:r>
      <w:r w:rsidR="00A91645">
        <w:t xml:space="preserve">wie bisher </w:t>
      </w:r>
      <w:r>
        <w:t>empfohlen</w:t>
      </w:r>
      <w:r w:rsidR="000D23F9">
        <w:t>,</w:t>
      </w:r>
    </w:p>
    <w:p w14:paraId="5353AE7A" w14:textId="43784CE1" w:rsidR="009377C7" w:rsidRDefault="009377C7" w:rsidP="009377C7">
      <w:pPr>
        <w:pStyle w:val="03Auflistung"/>
      </w:pPr>
      <w:r>
        <w:t>innerhalb der</w:t>
      </w:r>
      <w:r w:rsidR="000D23F9">
        <w:t xml:space="preserve"> verkleinerten</w:t>
      </w:r>
      <w:r>
        <w:t xml:space="preserve"> Bandbreite des Proteingehaltes von </w:t>
      </w:r>
      <w:r w:rsidR="00AF50D7">
        <w:t>13.0</w:t>
      </w:r>
      <w:r>
        <w:t>% bi</w:t>
      </w:r>
      <w:r w:rsidR="000D23F9">
        <w:t>s 13.</w:t>
      </w:r>
      <w:r w:rsidR="00AF50D7">
        <w:t>5</w:t>
      </w:r>
      <w:r w:rsidR="000D23F9">
        <w:t xml:space="preserve">% gilt </w:t>
      </w:r>
      <w:r w:rsidR="00E035DF">
        <w:t xml:space="preserve">als Basis </w:t>
      </w:r>
      <w:r w:rsidR="000D23F9">
        <w:t>der Richtpreis TOP,</w:t>
      </w:r>
    </w:p>
    <w:p w14:paraId="4C594E6B" w14:textId="77777777" w:rsidR="009377C7" w:rsidRDefault="009377C7" w:rsidP="009377C7">
      <w:pPr>
        <w:pStyle w:val="03Auflistung"/>
      </w:pPr>
      <w:r>
        <w:t>ausserhalb dieser Bandbreite wird ein</w:t>
      </w:r>
      <w:r w:rsidR="000D23F9">
        <w:t xml:space="preserve"> </w:t>
      </w:r>
      <w:r w:rsidR="00294775">
        <w:t xml:space="preserve">angepasstes </w:t>
      </w:r>
      <w:r w:rsidR="000D23F9">
        <w:t>Bonus-Malus-System angewendet</w:t>
      </w:r>
    </w:p>
    <w:p w14:paraId="19223F62" w14:textId="73571CF7" w:rsidR="009377C7" w:rsidRDefault="009377C7" w:rsidP="009377C7">
      <w:pPr>
        <w:pStyle w:val="03AuflistungmitEinzug"/>
      </w:pPr>
      <w:r>
        <w:t>Bonus: Zuschlag von plus 15 Rp. / 0.1% Proteingehalt für Proteingehalte über 13.</w:t>
      </w:r>
      <w:r w:rsidR="00AF50D7">
        <w:t>5</w:t>
      </w:r>
      <w:r>
        <w:t xml:space="preserve">% bis </w:t>
      </w:r>
      <w:r w:rsidR="00AF50D7">
        <w:t>16.1</w:t>
      </w:r>
      <w:r>
        <w:t xml:space="preserve">%, für Proteingehalte über </w:t>
      </w:r>
      <w:r w:rsidR="00AF50D7">
        <w:t>16.1</w:t>
      </w:r>
      <w:r>
        <w:t>% gilt d</w:t>
      </w:r>
      <w:r w:rsidR="000D23F9">
        <w:t xml:space="preserve">er Richtpreis TOP plus Fr. </w:t>
      </w:r>
      <w:r w:rsidR="00AF50D7">
        <w:t>4</w:t>
      </w:r>
      <w:r w:rsidR="000D23F9">
        <w:t>.00,</w:t>
      </w:r>
    </w:p>
    <w:p w14:paraId="1BD329AF" w14:textId="5D7D8735" w:rsidR="00AF50D7" w:rsidRDefault="009377C7" w:rsidP="009377C7">
      <w:pPr>
        <w:pStyle w:val="03AuflistungmitEinzug"/>
      </w:pPr>
      <w:r>
        <w:t xml:space="preserve">Malus: Abzug von minus 15 Rp. / 0.1% Proteingehalt für Proteingehalte unter </w:t>
      </w:r>
      <w:r w:rsidR="00AF50D7">
        <w:t>13.0</w:t>
      </w:r>
      <w:r>
        <w:t xml:space="preserve">% bis </w:t>
      </w:r>
      <w:r w:rsidR="00AF50D7">
        <w:t>12.0</w:t>
      </w:r>
      <w:r>
        <w:t>%,</w:t>
      </w:r>
    </w:p>
    <w:p w14:paraId="51E64447" w14:textId="3AF63046" w:rsidR="009377C7" w:rsidRDefault="00AF50D7" w:rsidP="00C11849">
      <w:pPr>
        <w:pStyle w:val="03Auflistung"/>
      </w:pPr>
      <w:r>
        <w:t>Brotweizen der Klasse TOP mit einem Proteingehalt &lt; 12.0% resp. Brotweizen der Klassen I und II mit einem Proteingehalt &lt; 11.0% kann in Absprache mit den Marktpartnern separat vermarktet werden,</w:t>
      </w:r>
    </w:p>
    <w:p w14:paraId="640B1735" w14:textId="3FBC345D" w:rsidR="00AF50D7" w:rsidRDefault="00AF50D7" w:rsidP="005A6466">
      <w:pPr>
        <w:pStyle w:val="03Auflistung"/>
      </w:pPr>
      <w:r>
        <w:t>Anpassung ist gültig für zwei Jahre (Ernte 2026 und 2027) ab Ernte 2026.</w:t>
      </w:r>
    </w:p>
    <w:p w14:paraId="09D6420B" w14:textId="77777777" w:rsidR="00D96D35" w:rsidRDefault="00D96D35" w:rsidP="000D23F9">
      <w:pPr>
        <w:pStyle w:val="02TextohneAbstand"/>
      </w:pPr>
    </w:p>
    <w:p w14:paraId="7BB06933" w14:textId="11A6CCF7" w:rsidR="000D23F9" w:rsidRDefault="00294775" w:rsidP="00DD03A6">
      <w:pPr>
        <w:pStyle w:val="02Textnormal"/>
      </w:pPr>
      <w:r>
        <w:lastRenderedPageBreak/>
        <w:t xml:space="preserve">Keine Veränderungen gibt es bezüglich der Messung der Proteingehalte auf Stufe Sammelstelle. </w:t>
      </w:r>
      <w:r w:rsidR="000D23F9">
        <w:t xml:space="preserve">Für Brotweizen </w:t>
      </w:r>
      <w:r>
        <w:t xml:space="preserve">bis und mit </w:t>
      </w:r>
      <w:r w:rsidR="000D23F9">
        <w:t xml:space="preserve">der Ernte </w:t>
      </w:r>
      <w:r w:rsidR="00AF50D7">
        <w:t xml:space="preserve">2025 </w:t>
      </w:r>
      <w:r w:rsidR="000D23F9">
        <w:t>gilt unverändert die bisherige Preismaske.</w:t>
      </w:r>
    </w:p>
    <w:p w14:paraId="39C0B520" w14:textId="77777777" w:rsidR="00294775" w:rsidRDefault="00294775" w:rsidP="00294775">
      <w:pPr>
        <w:pStyle w:val="02TextohneAbstand"/>
      </w:pPr>
    </w:p>
    <w:p w14:paraId="4E667475" w14:textId="2F517C70" w:rsidR="00606625" w:rsidRDefault="00A91645" w:rsidP="00606625">
      <w:pPr>
        <w:pStyle w:val="02Textnormal"/>
      </w:pPr>
      <w:r>
        <w:t>Die Marktpartner waren sich einig, dass die Bestrebungen zur Qualitätsverbesserung von Brotgetreide weitergehen sollen. Die Arbeitsgruppe «Proteingehalt» von swiss granum wird deshalb den Entscheid der Kommission</w:t>
      </w:r>
      <w:r w:rsidRPr="00A91645">
        <w:t xml:space="preserve"> </w:t>
      </w:r>
      <w:r>
        <w:t xml:space="preserve">im Sinne eines Monitorings begleiten und ihre Arbeit zur Weiterentwicklung der Proteinbezahlung fortführen. </w:t>
      </w:r>
      <w:r w:rsidR="00294775">
        <w:t xml:space="preserve">Swiss granum hält fest, dass mit </w:t>
      </w:r>
      <w:r w:rsidR="00606625">
        <w:t xml:space="preserve">den beschlossenen </w:t>
      </w:r>
      <w:r w:rsidR="00294775">
        <w:t xml:space="preserve">Anpassungen die </w:t>
      </w:r>
      <w:r w:rsidR="00294775" w:rsidRPr="003320D3">
        <w:t xml:space="preserve">Ansprüche der Abnehmer an den Rohstoff Getreide und die daraus hergestellten Mehle </w:t>
      </w:r>
      <w:r w:rsidR="00294775">
        <w:t>zukünftig noch besser befriedigt werden können. Mit der frühzeitigen Information haben die Marktpartner genügend Zeit, um sich auf die veränderten Rahmenbedingungen einzustellen.</w:t>
      </w:r>
      <w:r w:rsidR="005A6466">
        <w:t xml:space="preserve"> Swiss granum empfiehlt, die Proteinbezahlung bis zu den Produzenten anzuwenden und die Anpassungen bei der Sortenwahl für die Aussaat im Herbst zu berücksichtigen.</w:t>
      </w:r>
    </w:p>
    <w:p w14:paraId="30F1602C" w14:textId="39BF7164" w:rsidR="00D96D35" w:rsidRDefault="00606625" w:rsidP="00606625">
      <w:pPr>
        <w:pStyle w:val="02Textnormal"/>
      </w:pPr>
      <w:r>
        <w:t>Damit</w:t>
      </w:r>
      <w:r w:rsidRPr="00D96D35">
        <w:t xml:space="preserve"> die Qualitätsstrategie </w:t>
      </w:r>
      <w:r>
        <w:t xml:space="preserve">konsequent </w:t>
      </w:r>
      <w:r w:rsidRPr="00D96D35">
        <w:t>weiterentwickel</w:t>
      </w:r>
      <w:r>
        <w:t>t werden kan</w:t>
      </w:r>
      <w:r w:rsidRPr="00D96D35">
        <w:t>n</w:t>
      </w:r>
      <w:r>
        <w:t xml:space="preserve">, ist die Branche </w:t>
      </w:r>
      <w:r w:rsidR="00C11849">
        <w:t xml:space="preserve">zusätzlich </w:t>
      </w:r>
      <w:r>
        <w:t xml:space="preserve">auf die Unterstützung von Politik und Verwaltung angewiesen. </w:t>
      </w:r>
      <w:r w:rsidRPr="00606625">
        <w:t>Um das Produktionspotenzial (Ertrag) und das Qualitätspotenzial (Protein) der einheimischen Weizensorten</w:t>
      </w:r>
      <w:r>
        <w:t xml:space="preserve"> </w:t>
      </w:r>
      <w:r w:rsidRPr="00606625">
        <w:t xml:space="preserve">optimal nutzen zu können, muss die Stickstoffdüngung beim Weizen an den genetischen Fortschritt und das Produktionspotenzial angepasst werden. </w:t>
      </w:r>
      <w:r>
        <w:t xml:space="preserve">Dazu sind die </w:t>
      </w:r>
      <w:r w:rsidRPr="00606625">
        <w:t xml:space="preserve">geltenden Düngungsnormen </w:t>
      </w:r>
      <w:r>
        <w:t>zu korrigieren. Für die Produktion von qualitativ hochwertigem Brotweizen müssen zudem auch die nötigen Hilfsstoffe zur Verfügung stehen.</w:t>
      </w:r>
    </w:p>
    <w:p w14:paraId="37033FC4" w14:textId="77777777" w:rsidR="00A26744" w:rsidRDefault="00A26744" w:rsidP="00A26744">
      <w:pPr>
        <w:tabs>
          <w:tab w:val="clear" w:pos="284"/>
          <w:tab w:val="clear" w:pos="567"/>
          <w:tab w:val="clear" w:pos="851"/>
          <w:tab w:val="clear" w:pos="3969"/>
        </w:tabs>
        <w:spacing w:after="0"/>
        <w:jc w:val="left"/>
        <w:rPr>
          <w:b/>
        </w:rPr>
      </w:pPr>
      <w:bookmarkStart w:id="3" w:name="_Toc357168431"/>
    </w:p>
    <w:bookmarkEnd w:id="3"/>
    <w:p w14:paraId="12B21C7F" w14:textId="2B2748DE" w:rsidR="00A26744" w:rsidRDefault="00A26744" w:rsidP="00A26744">
      <w:pPr>
        <w:pStyle w:val="05TabellenBildueberschrift"/>
      </w:pPr>
      <w:r>
        <w:t>Zuschlags- und Abzugsskal</w:t>
      </w:r>
      <w:r w:rsidR="00606625">
        <w:t>a</w:t>
      </w:r>
      <w:r>
        <w:t xml:space="preserve"> für den Proteingehalt </w:t>
      </w:r>
      <w:r w:rsidR="00606625">
        <w:t xml:space="preserve">der </w:t>
      </w:r>
      <w:r>
        <w:t xml:space="preserve">Klasse TOP ab Ernte </w:t>
      </w:r>
      <w:r w:rsidR="00606625">
        <w:t>2026</w:t>
      </w:r>
    </w:p>
    <w:tbl>
      <w:tblPr>
        <w:tblStyle w:val="Tabellenraster"/>
        <w:tblpPr w:leftFromText="142" w:rightFromText="9639" w:bottomFromText="96" w:vertAnchor="text" w:tblpY="29"/>
        <w:tblOverlap w:val="never"/>
        <w:tblW w:w="8277" w:type="dxa"/>
        <w:tblLayout w:type="fixed"/>
        <w:tblCellMar>
          <w:top w:w="28" w:type="dxa"/>
          <w:bottom w:w="62" w:type="dxa"/>
        </w:tblCellMar>
        <w:tblLook w:val="04A0" w:firstRow="1" w:lastRow="0" w:firstColumn="1" w:lastColumn="0" w:noHBand="0" w:noVBand="1"/>
      </w:tblPr>
      <w:tblGrid>
        <w:gridCol w:w="653"/>
        <w:gridCol w:w="2095"/>
        <w:gridCol w:w="680"/>
        <w:gridCol w:w="2095"/>
        <w:gridCol w:w="653"/>
        <w:gridCol w:w="2101"/>
      </w:tblGrid>
      <w:tr w:rsidR="005A6466" w:rsidRPr="00E67DA1" w14:paraId="33F9C4FC" w14:textId="77777777" w:rsidTr="00C11849">
        <w:trPr>
          <w:tblHeader/>
        </w:trPr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50D" w14:textId="77777777" w:rsidR="005A6466" w:rsidRPr="00E67DA1" w:rsidRDefault="005A6466" w:rsidP="00EE56DF">
            <w:pPr>
              <w:pStyle w:val="05Tabellentextlinksfett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Brotweizen Klasse TOP</w:t>
            </w:r>
          </w:p>
        </w:tc>
      </w:tr>
      <w:tr w:rsidR="005A6466" w:rsidRPr="00E67DA1" w14:paraId="64B93B70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968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6CC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Zuschlag / Abzug</w:t>
            </w:r>
            <w:r w:rsidRPr="00E67DA1">
              <w:rPr>
                <w:color w:val="000000" w:themeColor="text1"/>
              </w:rPr>
              <w:br/>
              <w:t>Fr. / 100 kg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CE8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03C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Zuschlag / Abzug</w:t>
            </w:r>
            <w:r w:rsidRPr="00E67DA1">
              <w:rPr>
                <w:color w:val="000000" w:themeColor="text1"/>
              </w:rPr>
              <w:br/>
              <w:t>Fr. / 100 kg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A01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%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8A5" w14:textId="77777777" w:rsidR="005A6466" w:rsidRPr="00E67DA1" w:rsidRDefault="005A6466" w:rsidP="00EE56DF">
            <w:pPr>
              <w:pStyle w:val="05Tabellentextlinks"/>
              <w:jc w:val="center"/>
              <w:rPr>
                <w:color w:val="000000" w:themeColor="text1"/>
              </w:rPr>
            </w:pPr>
            <w:r w:rsidRPr="00E67DA1">
              <w:rPr>
                <w:color w:val="000000" w:themeColor="text1"/>
              </w:rPr>
              <w:t>Zuschlag / Abzug</w:t>
            </w:r>
            <w:r>
              <w:rPr>
                <w:color w:val="000000" w:themeColor="text1"/>
              </w:rPr>
              <w:t xml:space="preserve"> </w:t>
            </w:r>
            <w:r w:rsidRPr="00E67DA1">
              <w:rPr>
                <w:color w:val="000000" w:themeColor="text1"/>
              </w:rPr>
              <w:br/>
              <w:t>Fr. / 100 kg</w:t>
            </w:r>
          </w:p>
        </w:tc>
      </w:tr>
      <w:tr w:rsidR="00EE4BCA" w:rsidRPr="00EE4BCA" w14:paraId="65533E7A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79B" w14:textId="54F5B6F3" w:rsidR="005A6466" w:rsidRPr="00E67DA1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&gt; 16.1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855" w14:textId="71787538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+ 4.00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23E" w14:textId="3471EAC5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BA9" w14:textId="1148489B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850B" w14:textId="262CBE6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7E3" w14:textId="1D9058F8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</w:tr>
      <w:tr w:rsidR="00EE4BCA" w:rsidRPr="00EE4BCA" w14:paraId="0F69C056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54E" w14:textId="3535E998" w:rsidR="005A6466" w:rsidRPr="00E67DA1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16.1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C42" w14:textId="704F369F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189" w14:textId="1D162F43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B47" w14:textId="771FE5B8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+ 1.65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9B6" w14:textId="5693E315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991" w14:textId="58EC43B1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</w:tr>
      <w:tr w:rsidR="00EE4BCA" w:rsidRPr="00EE4BCA" w14:paraId="547CA192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2DB" w14:textId="29EF59C4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16.0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D91" w14:textId="5E536C2C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DA2" w14:textId="1DBCAF85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E0A" w14:textId="6AA6358A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CB3" w14:textId="0D4440FF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1E7" w14:textId="1AE897C7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</w:tr>
      <w:tr w:rsidR="00EE4BCA" w:rsidRPr="00EE4BCA" w14:paraId="5088C12B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209" w14:textId="4169C820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E80" w14:textId="122F3BEF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610" w14:textId="0560E02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B2E" w14:textId="7083022A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59B" w14:textId="4A8B3634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99B" w14:textId="1AE98913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- 0.15</w:t>
            </w:r>
          </w:p>
        </w:tc>
      </w:tr>
      <w:tr w:rsidR="00EE4BCA" w:rsidRPr="00EE4BCA" w14:paraId="44086C6F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1DD" w14:textId="391AFE2A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CB4" w14:textId="5B956FE4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874" w14:textId="6CF6FD97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AA4" w14:textId="5A6B7F44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A21" w14:textId="00754EA4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3E6" w14:textId="26614FF4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- 0.30</w:t>
            </w:r>
          </w:p>
        </w:tc>
      </w:tr>
      <w:tr w:rsidR="00EE4BCA" w:rsidRPr="00EE4BCA" w14:paraId="64E930B4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E29" w14:textId="0EF2677B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96" w14:textId="04789182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F1B" w14:textId="68FE45D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4A5" w14:textId="7DC95543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C82" w14:textId="3AD82CD2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467" w14:textId="2C94306C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- 0.45</w:t>
            </w:r>
          </w:p>
        </w:tc>
      </w:tr>
      <w:tr w:rsidR="00EE4BCA" w:rsidRPr="00EE4BCA" w14:paraId="34229E0C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8B3" w14:textId="2072E811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6AB" w14:textId="733DA4B9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737" w14:textId="2FD8F296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28D" w14:textId="30DF3916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8E1" w14:textId="7B20668E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ABE" w14:textId="3DB08619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- 0.60</w:t>
            </w:r>
          </w:p>
        </w:tc>
      </w:tr>
      <w:tr w:rsidR="00EE4BCA" w:rsidRPr="00EE4BCA" w14:paraId="682828A0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FBA" w14:textId="1EE5312A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357" w14:textId="599BD7B9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+ 3.00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976" w14:textId="7E9DDD9A" w:rsidR="005A6466" w:rsidRPr="00EE4BCA" w:rsidRDefault="005A6466" w:rsidP="005A6466">
            <w:pPr>
              <w:pStyle w:val="05Tabellentextlinks"/>
              <w:jc w:val="center"/>
            </w:pPr>
            <w:r w:rsidRPr="00EE4BCA">
              <w:t>14.0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3A0" w14:textId="094B4A45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911" w14:textId="21FE4C8A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D88" w14:textId="10A3567D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- 0.75</w:t>
            </w:r>
          </w:p>
        </w:tc>
      </w:tr>
      <w:tr w:rsidR="00EE4BCA" w:rsidRPr="00EE4BCA" w14:paraId="4A07DA4A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ED8" w14:textId="4AAFA847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3D0" w14:textId="4FD77DFD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941" w14:textId="286CED25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285" w14:textId="75D26121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556" w14:textId="72CF596F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919" w14:textId="7867CAC2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- 0.90</w:t>
            </w:r>
          </w:p>
        </w:tc>
      </w:tr>
      <w:tr w:rsidR="00EE4BCA" w:rsidRPr="00EE4BCA" w14:paraId="4EF78BE9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A4B" w14:textId="190936B8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7D2" w14:textId="1184E23A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C16" w14:textId="22E53423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5B1" w14:textId="4E0DF403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F00" w14:textId="184DA27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BD4" w14:textId="1DC44120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- 1.05</w:t>
            </w:r>
          </w:p>
        </w:tc>
      </w:tr>
      <w:tr w:rsidR="00EE4BCA" w:rsidRPr="00EE4BCA" w14:paraId="70AB0734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6D2" w14:textId="31E77315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1739E">
              <w:rPr>
                <w:color w:val="000000" w:themeColor="text1"/>
              </w:rPr>
              <w:t>15.2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C5B" w14:textId="1736C652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D07" w14:textId="0856F40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156" w14:textId="0ADB86D6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823" w14:textId="4B31A4ED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CAA" w14:textId="3872B545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- 1.20</w:t>
            </w:r>
          </w:p>
        </w:tc>
      </w:tr>
      <w:tr w:rsidR="00EE4BCA" w:rsidRPr="00EE4BCA" w14:paraId="732C71B1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0BC" w14:textId="2B62FB87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56BD0">
              <w:rPr>
                <w:color w:val="000000" w:themeColor="text1"/>
              </w:rPr>
              <w:t>15.1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D65" w14:textId="0F582551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AB2" w14:textId="22D06343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401" w14:textId="2F7CB890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+ 0.15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64C" w14:textId="6FF46862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5DE" w14:textId="7D020CB0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- 1.35</w:t>
            </w:r>
          </w:p>
        </w:tc>
      </w:tr>
      <w:tr w:rsidR="00EE4BCA" w:rsidRPr="00EE4BCA" w14:paraId="381966EC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0A9" w14:textId="439C3B8A" w:rsidR="005A6466" w:rsidRPr="00A1739E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56BD0">
              <w:rPr>
                <w:color w:val="000000" w:themeColor="text1"/>
              </w:rPr>
              <w:t>15.0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286" w14:textId="5BA4EFED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22F" w14:textId="5EC1412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74F" w14:textId="36EC8081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A44" w14:textId="6C31B8C1" w:rsidR="005A6466" w:rsidRPr="00EE4BCA" w:rsidRDefault="005A6466" w:rsidP="005A6466">
            <w:pPr>
              <w:pStyle w:val="05Tabellentextlinks"/>
              <w:jc w:val="center"/>
            </w:pPr>
            <w:r w:rsidRPr="00EE4BCA">
              <w:t>12.0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83B" w14:textId="1F65E9F8" w:rsidR="005A6466" w:rsidRPr="00EE4BCA" w:rsidRDefault="005A6466" w:rsidP="005A6466">
            <w:pPr>
              <w:pStyle w:val="05Tabellentextlinks"/>
              <w:jc w:val="center"/>
            </w:pPr>
            <w:r w:rsidRPr="00EE4BCA">
              <w:t>- 1.50</w:t>
            </w:r>
          </w:p>
        </w:tc>
      </w:tr>
      <w:tr w:rsidR="00EE4BCA" w:rsidRPr="00EE4BCA" w14:paraId="2A306DD3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B02" w14:textId="61954C49" w:rsidR="005A6466" w:rsidRPr="00A56BD0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56BD0">
              <w:rPr>
                <w:color w:val="000000" w:themeColor="text1"/>
              </w:rPr>
              <w:t>14.9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C50" w14:textId="379C69A8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+ 2.10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1B5" w14:textId="2A0AB5D2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2E2" w14:textId="77EE14C6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A1AF" w14:textId="2121E9AA" w:rsidR="005A6466" w:rsidRPr="00EE4BCA" w:rsidRDefault="005A6466" w:rsidP="005A6466">
            <w:pPr>
              <w:pStyle w:val="05Tabellentextlinks"/>
              <w:jc w:val="center"/>
            </w:pPr>
            <w:r w:rsidRPr="00EE4BCA">
              <w:t>&lt; 12.0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849" w14:textId="0B51BF68" w:rsidR="005A6466" w:rsidRPr="00EE4BCA" w:rsidRDefault="005A6466" w:rsidP="005A6466">
            <w:pPr>
              <w:pStyle w:val="05Tabellentextlinks"/>
              <w:jc w:val="center"/>
            </w:pPr>
            <w:r w:rsidRPr="00EE4BCA">
              <w:t>Vermarktung in Absprache</w:t>
            </w:r>
          </w:p>
        </w:tc>
      </w:tr>
      <w:tr w:rsidR="00EE4BCA" w:rsidRPr="00EE4BCA" w14:paraId="1407D3D3" w14:textId="77777777" w:rsidTr="00C11849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CC6" w14:textId="65BB0E9C" w:rsidR="005A6466" w:rsidRPr="00A56BD0" w:rsidRDefault="005A6466" w:rsidP="005A6466">
            <w:pPr>
              <w:pStyle w:val="05Tabellentextlinks"/>
              <w:jc w:val="center"/>
              <w:rPr>
                <w:color w:val="000000" w:themeColor="text1"/>
              </w:rPr>
            </w:pPr>
            <w:r w:rsidRPr="00A56BD0">
              <w:rPr>
                <w:color w:val="000000" w:themeColor="text1"/>
              </w:rPr>
              <w:t>14.8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898" w14:textId="542C67D0" w:rsidR="005A6466" w:rsidRPr="00EE4BCA" w:rsidRDefault="005A6466" w:rsidP="005A6466">
            <w:pPr>
              <w:pStyle w:val="05Tabellentextlinks"/>
              <w:jc w:val="center"/>
            </w:pPr>
            <w:r w:rsidRPr="00EE4BCA">
              <w:t>+ 1.95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FB1" w14:textId="510E794A" w:rsidR="005A6466" w:rsidRPr="00EE4BCA" w:rsidRDefault="005A6466" w:rsidP="005A6466">
            <w:pPr>
              <w:pStyle w:val="05Tabellentextlinks"/>
              <w:jc w:val="center"/>
            </w:pPr>
            <w:r w:rsidRPr="00EE4BCA">
              <w:t>13.3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64A" w14:textId="334FE0DA" w:rsidR="005A6466" w:rsidRPr="00EE4BCA" w:rsidRDefault="005A6466" w:rsidP="005A6466">
            <w:pPr>
              <w:pStyle w:val="05Tabellentextlinks"/>
              <w:jc w:val="center"/>
            </w:pPr>
            <w:r w:rsidRPr="00EE4BCA"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851" w14:textId="36619B8D" w:rsidR="005A6466" w:rsidRPr="00EE4BCA" w:rsidRDefault="005A6466" w:rsidP="005A6466">
            <w:pPr>
              <w:pStyle w:val="05Tabellentextlinks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78C" w14:textId="63971731" w:rsidR="005A6466" w:rsidRPr="00EE4BCA" w:rsidRDefault="005A6466" w:rsidP="005A6466">
            <w:pPr>
              <w:pStyle w:val="05Tabellentextlinks"/>
              <w:jc w:val="center"/>
            </w:pPr>
          </w:p>
        </w:tc>
      </w:tr>
    </w:tbl>
    <w:p w14:paraId="5417D724" w14:textId="77777777" w:rsidR="00A26744" w:rsidRDefault="00A26744" w:rsidP="00DD03A6">
      <w:pPr>
        <w:pStyle w:val="02Textnormal"/>
      </w:pPr>
    </w:p>
    <w:p w14:paraId="31A561F0" w14:textId="77777777" w:rsidR="00A26744" w:rsidRDefault="00A26744" w:rsidP="00DD03A6">
      <w:pPr>
        <w:pStyle w:val="02Textnormal"/>
      </w:pPr>
    </w:p>
    <w:p w14:paraId="30AAF035" w14:textId="327AF375" w:rsidR="005A6466" w:rsidRDefault="005A6466">
      <w:pPr>
        <w:tabs>
          <w:tab w:val="clear" w:pos="284"/>
          <w:tab w:val="clear" w:pos="567"/>
          <w:tab w:val="clear" w:pos="851"/>
          <w:tab w:val="clear" w:pos="3969"/>
        </w:tabs>
        <w:spacing w:after="0"/>
        <w:jc w:val="left"/>
      </w:pPr>
      <w:r>
        <w:br w:type="page"/>
      </w:r>
    </w:p>
    <w:p w14:paraId="31DAA61F" w14:textId="1EB1068A" w:rsidR="00A26744" w:rsidRDefault="005C189B" w:rsidP="005A6466">
      <w:pPr>
        <w:pStyle w:val="01Untertitel"/>
      </w:pPr>
      <w:r>
        <w:lastRenderedPageBreak/>
        <w:t>G</w:t>
      </w:r>
      <w:r w:rsidR="005A6466">
        <w:t xml:space="preserve">eänderte Höchstgehalte für Mykotoxine, Mutterkorn und </w:t>
      </w:r>
      <w:proofErr w:type="spellStart"/>
      <w:r w:rsidR="005A6466">
        <w:t>Ergotalkaloide</w:t>
      </w:r>
      <w:proofErr w:type="spellEnd"/>
    </w:p>
    <w:p w14:paraId="43D1475F" w14:textId="2B06F864" w:rsidR="005C189B" w:rsidRDefault="005A6466" w:rsidP="005C189B">
      <w:pPr>
        <w:pStyle w:val="02Textnormal"/>
      </w:pPr>
      <w:r>
        <w:t xml:space="preserve">Das </w:t>
      </w:r>
      <w:r w:rsidR="005C189B">
        <w:t xml:space="preserve">Bundesamt für Lebensmittelsicherheit und Veterinärwesen </w:t>
      </w:r>
      <w:r>
        <w:t xml:space="preserve">BLV hat </w:t>
      </w:r>
      <w:r w:rsidR="005C189B">
        <w:t>a</w:t>
      </w:r>
      <w:r>
        <w:t>m</w:t>
      </w:r>
      <w:r w:rsidR="005C189B">
        <w:t xml:space="preserve"> 1.</w:t>
      </w:r>
      <w:r>
        <w:t xml:space="preserve"> Juli 2025 die </w:t>
      </w:r>
      <w:proofErr w:type="spellStart"/>
      <w:r>
        <w:t>Kontaminantenverordnung</w:t>
      </w:r>
      <w:proofErr w:type="spellEnd"/>
      <w:r>
        <w:t xml:space="preserve"> geändert</w:t>
      </w:r>
      <w:r w:rsidR="005C189B">
        <w:t>. Dabei wurden d</w:t>
      </w:r>
      <w:r>
        <w:t xml:space="preserve">ie </w:t>
      </w:r>
      <w:r w:rsidRPr="005A6466">
        <w:t>Höchst</w:t>
      </w:r>
      <w:r w:rsidR="005C189B">
        <w:t>gehalte</w:t>
      </w:r>
      <w:r w:rsidRPr="005A6466">
        <w:t xml:space="preserve"> für </w:t>
      </w:r>
      <w:r>
        <w:t>Mykotoxine (</w:t>
      </w:r>
      <w:proofErr w:type="spellStart"/>
      <w:r w:rsidR="005C189B">
        <w:t>D</w:t>
      </w:r>
      <w:r w:rsidR="005C189B" w:rsidRPr="005C189B">
        <w:t>eoxynivalenol</w:t>
      </w:r>
      <w:proofErr w:type="spellEnd"/>
      <w:r w:rsidR="005C189B">
        <w:t xml:space="preserve">, </w:t>
      </w:r>
      <w:r w:rsidR="005C189B" w:rsidRPr="005C189B">
        <w:t>T-2- und HT-2-Toxine</w:t>
      </w:r>
      <w:r w:rsidR="005C189B">
        <w:t xml:space="preserve">, </w:t>
      </w:r>
      <w:proofErr w:type="spellStart"/>
      <w:r w:rsidR="005C189B" w:rsidRPr="005C189B">
        <w:t>Zearalenon</w:t>
      </w:r>
      <w:proofErr w:type="spellEnd"/>
      <w:r w:rsidR="005C189B">
        <w:t xml:space="preserve">), Mutterkorn und </w:t>
      </w:r>
      <w:proofErr w:type="spellStart"/>
      <w:r w:rsidR="005C189B">
        <w:t>Ergotalkaloide</w:t>
      </w:r>
      <w:proofErr w:type="spellEnd"/>
      <w:r w:rsidR="005C189B" w:rsidRPr="005C189B">
        <w:t xml:space="preserve"> </w:t>
      </w:r>
      <w:r w:rsidRPr="005A6466">
        <w:t>an diejenigen der EU</w:t>
      </w:r>
      <w:r w:rsidR="005C189B">
        <w:t xml:space="preserve"> angepasst</w:t>
      </w:r>
      <w:r>
        <w:t xml:space="preserve">. </w:t>
      </w:r>
      <w:r w:rsidR="005C189B">
        <w:t>Für diese Anpassungen gilt eine Übergangsfrist von einem Jahr, d.h. bis zum 30. Juni 2026.</w:t>
      </w:r>
    </w:p>
    <w:p w14:paraId="2FDEDD9A" w14:textId="28C0DCAC" w:rsidR="005A6466" w:rsidRPr="005A6466" w:rsidRDefault="005C189B" w:rsidP="005A6466">
      <w:pPr>
        <w:pStyle w:val="02Textnormal"/>
      </w:pPr>
      <w:r>
        <w:t>Diese tieferen</w:t>
      </w:r>
      <w:r w:rsidR="005A6466">
        <w:t xml:space="preserve"> </w:t>
      </w:r>
      <w:r>
        <w:t xml:space="preserve">resp. neu </w:t>
      </w:r>
      <w:r w:rsidR="001D6D13">
        <w:t>definierten</w:t>
      </w:r>
      <w:r>
        <w:t xml:space="preserve"> </w:t>
      </w:r>
      <w:r w:rsidR="005A6466">
        <w:t>Höchstgehalte sind ab der Ernte 2026 ebenfalls Bestandteil der Übernahmebedingungen</w:t>
      </w:r>
      <w:r>
        <w:t xml:space="preserve"> von swiss granum</w:t>
      </w:r>
      <w:r w:rsidR="001D6D13">
        <w:t xml:space="preserve"> und müssen von den Marktpartnern umgesetzt werden. </w:t>
      </w:r>
      <w:r>
        <w:t>Das hat die</w:t>
      </w:r>
      <w:r w:rsidRPr="009377C7">
        <w:t xml:space="preserve"> Kommission </w:t>
      </w:r>
      <w:r>
        <w:t>«</w:t>
      </w:r>
      <w:r w:rsidRPr="009377C7">
        <w:t>Markt-Qualität Getreide</w:t>
      </w:r>
      <w:r>
        <w:t>»</w:t>
      </w:r>
      <w:r w:rsidRPr="009377C7">
        <w:t xml:space="preserve"> von swiss granum </w:t>
      </w:r>
      <w:r>
        <w:t>Ende August</w:t>
      </w:r>
      <w:r w:rsidRPr="009377C7">
        <w:t xml:space="preserve"> beschlossen.</w:t>
      </w:r>
      <w:r>
        <w:t xml:space="preserve"> </w:t>
      </w:r>
      <w:r w:rsidR="001D6D13">
        <w:t xml:space="preserve">Mit der frühzeitigen Information haben die Marktpartner genügend Zeit, um sich auf die veränderten Rahmenbedingungen einzustellen. </w:t>
      </w:r>
      <w:r>
        <w:t>Swiss granum empfiehlt, die</w:t>
      </w:r>
      <w:r w:rsidR="005A6466">
        <w:t xml:space="preserve"> Anpassungen bei der Sortenwahl für die Aussaat im Herbst </w:t>
      </w:r>
      <w:r>
        <w:t xml:space="preserve">2025 </w:t>
      </w:r>
      <w:r w:rsidR="005A6466">
        <w:t>zu berücksichtigen.</w:t>
      </w:r>
    </w:p>
    <w:p w14:paraId="28CDE7B0" w14:textId="77777777" w:rsidR="00A26744" w:rsidRDefault="00A26744" w:rsidP="00DD03A6">
      <w:pPr>
        <w:pStyle w:val="02Textnormal"/>
      </w:pPr>
    </w:p>
    <w:p w14:paraId="7E3E1AE2" w14:textId="77777777" w:rsidR="00A26744" w:rsidRPr="00DD03A6" w:rsidRDefault="00A26744" w:rsidP="00DD03A6">
      <w:pPr>
        <w:pStyle w:val="02Textnormal"/>
      </w:pPr>
    </w:p>
    <w:p w14:paraId="2F9A490A" w14:textId="77777777" w:rsidR="00DD03A6" w:rsidRDefault="00EC2B77" w:rsidP="00EC2B77">
      <w:pPr>
        <w:pStyle w:val="01Untertitel"/>
      </w:pPr>
      <w:r>
        <w:t>Downloads</w:t>
      </w:r>
    </w:p>
    <w:p w14:paraId="4CF0BEB4" w14:textId="77777777" w:rsidR="00EC2B77" w:rsidRDefault="00EC2B77" w:rsidP="00DE2EB7">
      <w:pPr>
        <w:pStyle w:val="02Textnormal"/>
        <w:tabs>
          <w:tab w:val="left" w:pos="737"/>
        </w:tabs>
      </w:pPr>
      <w:r>
        <w:t xml:space="preserve">Das Dokument ist in elektronischer Form unter </w:t>
      </w:r>
      <w:hyperlink r:id="rId10" w:history="1">
        <w:r w:rsidRPr="0090605B">
          <w:rPr>
            <w:rStyle w:val="Hyperlink"/>
          </w:rPr>
          <w:t>www.swissgranum.ch</w:t>
        </w:r>
      </w:hyperlink>
      <w:r>
        <w:t xml:space="preserve"> verfügbar.</w:t>
      </w:r>
    </w:p>
    <w:p w14:paraId="4AD0D076" w14:textId="77777777" w:rsidR="00EC2B77" w:rsidRDefault="00EC2B77" w:rsidP="00EC2B77">
      <w:pPr>
        <w:pStyle w:val="02Textnormal"/>
      </w:pPr>
    </w:p>
    <w:p w14:paraId="47DA2D3D" w14:textId="77777777" w:rsidR="004B3D4F" w:rsidRDefault="004B3D4F" w:rsidP="00EC2B77">
      <w:pPr>
        <w:pStyle w:val="01Untertitel"/>
        <w:sectPr w:rsidR="004B3D4F" w:rsidSect="00386383">
          <w:type w:val="continuous"/>
          <w:pgSz w:w="11906" w:h="16838" w:code="9"/>
          <w:pgMar w:top="1355" w:right="1134" w:bottom="1701" w:left="1134" w:header="397" w:footer="533" w:gutter="0"/>
          <w:cols w:space="708"/>
          <w:formProt w:val="0"/>
          <w:docGrid w:linePitch="360"/>
        </w:sectPr>
      </w:pPr>
    </w:p>
    <w:p w14:paraId="180645FE" w14:textId="77777777" w:rsidR="00EC2B77" w:rsidRDefault="00DE2EB7" w:rsidP="00DE2EB7">
      <w:pPr>
        <w:pStyle w:val="01Untertitel"/>
        <w:tabs>
          <w:tab w:val="clear" w:pos="284"/>
          <w:tab w:val="clear" w:pos="567"/>
        </w:tabs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Kontaktperson</w:t>
      </w:r>
      <w:r>
        <w:fldChar w:fldCharType="end"/>
      </w:r>
    </w:p>
    <w:bookmarkStart w:id="4" w:name="SB1_1"/>
    <w:p w14:paraId="43B7EA07" w14:textId="77777777" w:rsidR="00EC2B77" w:rsidRDefault="003D7EC7" w:rsidP="00DE2EB7">
      <w:pPr>
        <w:pStyle w:val="02TextohneAbstand"/>
        <w:tabs>
          <w:tab w:val="clear" w:pos="284"/>
          <w:tab w:val="clear" w:pos="567"/>
        </w:tabs>
      </w:pPr>
      <w:r>
        <w:fldChar w:fldCharType="begin">
          <w:ffData>
            <w:name w:val="SB1_1"/>
            <w:enabled/>
            <w:calcOnExit w:val="0"/>
            <w:textInput>
              <w:default w:val="Stephan Scheuner, Direktor"/>
            </w:textInput>
          </w:ffData>
        </w:fldChar>
      </w:r>
      <w:r>
        <w:instrText xml:space="preserve"> FORMTEXT </w:instrText>
      </w:r>
      <w:r>
        <w:fldChar w:fldCharType="separate"/>
      </w:r>
      <w:r w:rsidR="003320D3">
        <w:rPr>
          <w:noProof/>
        </w:rPr>
        <w:t>Stephan Scheuner, Direktor</w:t>
      </w:r>
      <w:r>
        <w:fldChar w:fldCharType="end"/>
      </w:r>
      <w:bookmarkEnd w:id="4"/>
    </w:p>
    <w:p w14:paraId="0199F6B3" w14:textId="77777777" w:rsidR="00EC2B77" w:rsidRDefault="00DE2EB7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</w:t>
      </w:r>
      <w:r>
        <w:fldChar w:fldCharType="end"/>
      </w:r>
      <w:r w:rsidR="00EC2B77">
        <w:tab/>
      </w:r>
      <w:bookmarkStart w:id="5" w:name="SB1_2"/>
      <w:r w:rsidR="003D7EC7">
        <w:fldChar w:fldCharType="begin">
          <w:ffData>
            <w:name w:val="SB1_2"/>
            <w:enabled/>
            <w:calcOnExit w:val="0"/>
            <w:textInput>
              <w:default w:val="031 385 72 76"/>
            </w:textInput>
          </w:ffData>
        </w:fldChar>
      </w:r>
      <w:r w:rsidR="003D7EC7">
        <w:instrText xml:space="preserve"> FORMTEXT </w:instrText>
      </w:r>
      <w:r w:rsidR="003D7EC7">
        <w:fldChar w:fldCharType="separate"/>
      </w:r>
      <w:r w:rsidR="003320D3">
        <w:rPr>
          <w:noProof/>
        </w:rPr>
        <w:t>031 385 72 76</w:t>
      </w:r>
      <w:r w:rsidR="003D7EC7">
        <w:fldChar w:fldCharType="end"/>
      </w:r>
      <w:bookmarkEnd w:id="5"/>
    </w:p>
    <w:p w14:paraId="0A99D093" w14:textId="77777777" w:rsidR="00F61F64" w:rsidRDefault="00DE2EB7" w:rsidP="00CF1FC8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E-Mail</w:t>
      </w:r>
      <w:r>
        <w:fldChar w:fldCharType="end"/>
      </w:r>
      <w:r w:rsidR="00EC2B77">
        <w:tab/>
      </w:r>
      <w:bookmarkStart w:id="6" w:name="SB1_3"/>
      <w:r w:rsidR="0083460A">
        <w:fldChar w:fldCharType="begin">
          <w:ffData>
            <w:name w:val="SB1_3"/>
            <w:enabled/>
            <w:calcOnExit w:val="0"/>
            <w:textInput>
              <w:default w:val="scheuner@swissgranum.ch"/>
            </w:textInput>
          </w:ffData>
        </w:fldChar>
      </w:r>
      <w:r w:rsidR="0083460A">
        <w:instrText xml:space="preserve"> FORMTEXT </w:instrText>
      </w:r>
      <w:r w:rsidR="0083460A">
        <w:fldChar w:fldCharType="separate"/>
      </w:r>
      <w:r w:rsidR="003320D3">
        <w:rPr>
          <w:noProof/>
        </w:rPr>
        <w:t>scheuner@swissgranum.ch</w:t>
      </w:r>
      <w:r w:rsidR="0083460A">
        <w:fldChar w:fldCharType="end"/>
      </w:r>
      <w:bookmarkEnd w:id="6"/>
    </w:p>
    <w:sectPr w:rsidR="00F61F64" w:rsidSect="00386383">
      <w:type w:val="continuous"/>
      <w:pgSz w:w="11906" w:h="16838" w:code="9"/>
      <w:pgMar w:top="1355" w:right="1134" w:bottom="1701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C45E" w14:textId="77777777" w:rsidR="003320D3" w:rsidRDefault="003320D3" w:rsidP="00FC34F4">
      <w:pPr>
        <w:spacing w:after="0" w:line="240" w:lineRule="auto"/>
      </w:pPr>
      <w:r>
        <w:separator/>
      </w:r>
    </w:p>
  </w:endnote>
  <w:endnote w:type="continuationSeparator" w:id="0">
    <w:p w14:paraId="766DEBBE" w14:textId="77777777" w:rsidR="003320D3" w:rsidRDefault="003320D3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1DFF" w14:textId="77777777" w:rsidR="008258D2" w:rsidRPr="00211B22" w:rsidRDefault="008258D2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6405362C" wp14:editId="36FC182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" name="sg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51FF0" id="sg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05419F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137BF" w14:textId="77777777" w:rsidR="003320D3" w:rsidRDefault="003320D3" w:rsidP="00D12087">
      <w:pPr>
        <w:pStyle w:val="02TextohneAbstand"/>
      </w:pPr>
    </w:p>
  </w:footnote>
  <w:footnote w:type="continuationSeparator" w:id="0">
    <w:p w14:paraId="57A1E903" w14:textId="77777777" w:rsidR="003320D3" w:rsidRDefault="003320D3" w:rsidP="000B096A">
      <w:pPr>
        <w:pStyle w:val="02TextohneAbstand"/>
      </w:pPr>
    </w:p>
  </w:footnote>
  <w:footnote w:type="continuationNotice" w:id="1">
    <w:p w14:paraId="190FCB01" w14:textId="77777777" w:rsidR="003320D3" w:rsidRDefault="003320D3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D758" w14:textId="77777777" w:rsidR="008258D2" w:rsidRDefault="008258D2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0036F4F9" wp14:editId="5760AA68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40" cy="899640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40" cy="89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1A990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65A2EFC6" w14:textId="77777777" w:rsidR="008258D2" w:rsidRDefault="007A3C3C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Belpstrasse 26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r w:rsidR="008258D2">
                            <w:rPr>
                              <w:lang w:val="de-DE"/>
                            </w:rPr>
                            <w:t>Postfach</w:t>
                          </w:r>
                        </w:p>
                        <w:p w14:paraId="36D55F70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32BB23BB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505680D1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2198C17F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7C43EA5E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6F4F9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" o:allowincell="f" filled="f" stroked="f">
              <v:textbox inset="0,0,0,0">
                <w:txbxContent>
                  <w:p w14:paraId="6911A990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65A2EFC6" w14:textId="77777777" w:rsidR="008258D2" w:rsidRDefault="007A3C3C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Belpstrasse 26</w:t>
                    </w:r>
                    <w:r>
                      <w:rPr>
                        <w:lang w:val="de-DE"/>
                      </w:rPr>
                      <w:br/>
                    </w:r>
                    <w:r w:rsidR="008258D2">
                      <w:rPr>
                        <w:lang w:val="de-DE"/>
                      </w:rPr>
                      <w:t>Postfach</w:t>
                    </w:r>
                  </w:p>
                  <w:p w14:paraId="36D55F70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32BB23BB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505680D1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2198C17F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7C43EA5E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3276293B" wp14:editId="7A188F4D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4000" cy="287640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28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8914E" w14:textId="77777777" w:rsidR="008258D2" w:rsidRDefault="008258D2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37CB3E98" w14:textId="77777777" w:rsidR="008258D2" w:rsidRPr="0025664B" w:rsidRDefault="008258D2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6293B" id="sg4" o:spid="_x0000_s1027" type="#_x0000_t202" style="position:absolute;margin-left:56.1pt;margin-top:92.9pt;width:294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B4L4bP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4358914E" w14:textId="77777777" w:rsidR="008258D2" w:rsidRDefault="008258D2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37CB3E98" w14:textId="77777777" w:rsidR="008258D2" w:rsidRPr="0025664B" w:rsidRDefault="008258D2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1B3E7922" wp14:editId="46B9C01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8" name="sg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7F002A" id="sg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F0A97FB" wp14:editId="3475546C">
              <wp:simplePos x="0" y="0"/>
              <wp:positionH relativeFrom="page">
                <wp:posOffset>719455</wp:posOffset>
              </wp:positionH>
              <wp:positionV relativeFrom="page">
                <wp:posOffset>1530350</wp:posOffset>
              </wp:positionV>
              <wp:extent cx="6119640" cy="0"/>
              <wp:effectExtent l="0" t="0" r="14605" b="19050"/>
              <wp:wrapNone/>
              <wp:docPr id="16" name="sg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F2C11" id="sg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1" wp14:anchorId="14347DB7" wp14:editId="3CC79E16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 wp14:anchorId="51088C35" wp14:editId="4FF79B67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4E"/>
    <w:multiLevelType w:val="multilevel"/>
    <w:tmpl w:val="3E800018"/>
    <w:numStyleLink w:val="SGListe"/>
  </w:abstractNum>
  <w:abstractNum w:abstractNumId="3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433"/>
    <w:multiLevelType w:val="multilevel"/>
    <w:tmpl w:val="A4ACC5A6"/>
    <w:numStyleLink w:val="SGListe2"/>
  </w:abstractNum>
  <w:abstractNum w:abstractNumId="5" w15:restartNumberingAfterBreak="0">
    <w:nsid w:val="1530007F"/>
    <w:multiLevelType w:val="multilevel"/>
    <w:tmpl w:val="A4ACC5A6"/>
    <w:numStyleLink w:val="SGListe2"/>
  </w:abstractNum>
  <w:abstractNum w:abstractNumId="6" w15:restartNumberingAfterBreak="0">
    <w:nsid w:val="166E2366"/>
    <w:multiLevelType w:val="multilevel"/>
    <w:tmpl w:val="3E800018"/>
    <w:numStyleLink w:val="SGListe"/>
  </w:abstractNum>
  <w:abstractNum w:abstractNumId="7" w15:restartNumberingAfterBreak="0">
    <w:nsid w:val="1D382144"/>
    <w:multiLevelType w:val="multilevel"/>
    <w:tmpl w:val="5568DCA6"/>
    <w:numStyleLink w:val="SGListe3"/>
  </w:abstractNum>
  <w:abstractNum w:abstractNumId="8" w15:restartNumberingAfterBreak="0">
    <w:nsid w:val="220C4F59"/>
    <w:multiLevelType w:val="multilevel"/>
    <w:tmpl w:val="3E800018"/>
    <w:numStyleLink w:val="SGListe"/>
  </w:abstractNum>
  <w:abstractNum w:abstractNumId="9" w15:restartNumberingAfterBreak="0">
    <w:nsid w:val="24003FCF"/>
    <w:multiLevelType w:val="multilevel"/>
    <w:tmpl w:val="5568DCA6"/>
    <w:numStyleLink w:val="SGListe3"/>
  </w:abstractNum>
  <w:abstractNum w:abstractNumId="10" w15:restartNumberingAfterBreak="0">
    <w:nsid w:val="2F377CFF"/>
    <w:multiLevelType w:val="multilevel"/>
    <w:tmpl w:val="5568DCA6"/>
    <w:styleLink w:val="SGListe3"/>
    <w:lvl w:ilvl="0">
      <w:start w:val="1"/>
      <w:numFmt w:val="decimal"/>
      <w:pStyle w:val="04Nummerierung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11" w15:restartNumberingAfterBreak="0">
    <w:nsid w:val="33881847"/>
    <w:multiLevelType w:val="multilevel"/>
    <w:tmpl w:val="A4ACC5A6"/>
    <w:styleLink w:val="SGListe2"/>
    <w:lvl w:ilvl="0">
      <w:start w:val="1"/>
      <w:numFmt w:val="lowerLetter"/>
      <w:pStyle w:val="03AuflistungBuchstabe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2" w15:restartNumberingAfterBreak="0">
    <w:nsid w:val="52DC1695"/>
    <w:multiLevelType w:val="multilevel"/>
    <w:tmpl w:val="3E800018"/>
    <w:numStyleLink w:val="SGListe"/>
  </w:abstractNum>
  <w:abstractNum w:abstractNumId="13" w15:restartNumberingAfterBreak="0">
    <w:nsid w:val="562641AD"/>
    <w:multiLevelType w:val="multilevel"/>
    <w:tmpl w:val="3E800018"/>
    <w:styleLink w:val="SGListe"/>
    <w:lvl w:ilvl="0">
      <w:start w:val="1"/>
      <w:numFmt w:val="bullet"/>
      <w:pStyle w:val="03Auflistung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851"/>
        </w:tabs>
        <w:ind w:left="851" w:hanging="283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4" w15:restartNumberingAfterBreak="0">
    <w:nsid w:val="581A2D9D"/>
    <w:multiLevelType w:val="multilevel"/>
    <w:tmpl w:val="A4ACC5A6"/>
    <w:numStyleLink w:val="SGListe2"/>
  </w:abstractNum>
  <w:abstractNum w:abstractNumId="15" w15:restartNumberingAfterBreak="0">
    <w:nsid w:val="6CC9270D"/>
    <w:multiLevelType w:val="multilevel"/>
    <w:tmpl w:val="3E800018"/>
    <w:numStyleLink w:val="SGListe"/>
  </w:abstractNum>
  <w:abstractNum w:abstractNumId="16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7B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5178284">
    <w:abstractNumId w:val="16"/>
  </w:num>
  <w:num w:numId="2" w16cid:durableId="1625312826">
    <w:abstractNumId w:val="0"/>
  </w:num>
  <w:num w:numId="3" w16cid:durableId="130907888">
    <w:abstractNumId w:val="3"/>
  </w:num>
  <w:num w:numId="4" w16cid:durableId="691422451">
    <w:abstractNumId w:val="13"/>
  </w:num>
  <w:num w:numId="5" w16cid:durableId="1989045355">
    <w:abstractNumId w:val="13"/>
  </w:num>
  <w:num w:numId="6" w16cid:durableId="2076510077">
    <w:abstractNumId w:val="11"/>
  </w:num>
  <w:num w:numId="7" w16cid:durableId="1977450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0457979">
    <w:abstractNumId w:val="6"/>
  </w:num>
  <w:num w:numId="9" w16cid:durableId="1129124367">
    <w:abstractNumId w:val="5"/>
  </w:num>
  <w:num w:numId="10" w16cid:durableId="290945133">
    <w:abstractNumId w:val="8"/>
  </w:num>
  <w:num w:numId="11" w16cid:durableId="1912810100">
    <w:abstractNumId w:val="10"/>
  </w:num>
  <w:num w:numId="12" w16cid:durableId="463232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265011">
    <w:abstractNumId w:val="1"/>
  </w:num>
  <w:num w:numId="14" w16cid:durableId="1707869047">
    <w:abstractNumId w:val="15"/>
  </w:num>
  <w:num w:numId="15" w16cid:durableId="218905401">
    <w:abstractNumId w:val="12"/>
  </w:num>
  <w:num w:numId="16" w16cid:durableId="193544223">
    <w:abstractNumId w:val="14"/>
  </w:num>
  <w:num w:numId="17" w16cid:durableId="124473251">
    <w:abstractNumId w:val="7"/>
  </w:num>
  <w:num w:numId="18" w16cid:durableId="31465968">
    <w:abstractNumId w:val="2"/>
  </w:num>
  <w:num w:numId="19" w16cid:durableId="854147662">
    <w:abstractNumId w:val="4"/>
  </w:num>
  <w:num w:numId="20" w16cid:durableId="513614106">
    <w:abstractNumId w:val="9"/>
  </w:num>
  <w:num w:numId="21" w16cid:durableId="1213466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429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1631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D3"/>
    <w:rsid w:val="000071FE"/>
    <w:rsid w:val="0000791A"/>
    <w:rsid w:val="00010772"/>
    <w:rsid w:val="000227A3"/>
    <w:rsid w:val="00037C6D"/>
    <w:rsid w:val="000415DD"/>
    <w:rsid w:val="0005419F"/>
    <w:rsid w:val="00067595"/>
    <w:rsid w:val="000A072F"/>
    <w:rsid w:val="000B096A"/>
    <w:rsid w:val="000D23F9"/>
    <w:rsid w:val="00106B13"/>
    <w:rsid w:val="00132F25"/>
    <w:rsid w:val="001578CF"/>
    <w:rsid w:val="00171AF0"/>
    <w:rsid w:val="00192C13"/>
    <w:rsid w:val="001B51B6"/>
    <w:rsid w:val="001B5808"/>
    <w:rsid w:val="001D6D13"/>
    <w:rsid w:val="001F3912"/>
    <w:rsid w:val="002044CF"/>
    <w:rsid w:val="00211B22"/>
    <w:rsid w:val="00244E16"/>
    <w:rsid w:val="00245659"/>
    <w:rsid w:val="00247FAF"/>
    <w:rsid w:val="00250FD3"/>
    <w:rsid w:val="0025664B"/>
    <w:rsid w:val="0025706D"/>
    <w:rsid w:val="00282011"/>
    <w:rsid w:val="00294775"/>
    <w:rsid w:val="002A5ACF"/>
    <w:rsid w:val="002B750C"/>
    <w:rsid w:val="002C6AA0"/>
    <w:rsid w:val="002D099C"/>
    <w:rsid w:val="00307738"/>
    <w:rsid w:val="003320D3"/>
    <w:rsid w:val="003327CD"/>
    <w:rsid w:val="0036570F"/>
    <w:rsid w:val="00386383"/>
    <w:rsid w:val="003901E4"/>
    <w:rsid w:val="003D5C32"/>
    <w:rsid w:val="003D7EC7"/>
    <w:rsid w:val="003F144C"/>
    <w:rsid w:val="003F57BF"/>
    <w:rsid w:val="003F5B0F"/>
    <w:rsid w:val="00404BD6"/>
    <w:rsid w:val="0043111E"/>
    <w:rsid w:val="004355A7"/>
    <w:rsid w:val="0044251C"/>
    <w:rsid w:val="00471773"/>
    <w:rsid w:val="004927E2"/>
    <w:rsid w:val="00497EC5"/>
    <w:rsid w:val="004A3044"/>
    <w:rsid w:val="004B3D4F"/>
    <w:rsid w:val="004D5BB0"/>
    <w:rsid w:val="004D6368"/>
    <w:rsid w:val="004D7FB1"/>
    <w:rsid w:val="005100FD"/>
    <w:rsid w:val="005368D9"/>
    <w:rsid w:val="005400E7"/>
    <w:rsid w:val="00545C40"/>
    <w:rsid w:val="00586633"/>
    <w:rsid w:val="00587E0C"/>
    <w:rsid w:val="005935B3"/>
    <w:rsid w:val="005A6466"/>
    <w:rsid w:val="005B6BCC"/>
    <w:rsid w:val="005C189B"/>
    <w:rsid w:val="005D0CE5"/>
    <w:rsid w:val="005D6C2F"/>
    <w:rsid w:val="005F6962"/>
    <w:rsid w:val="00606625"/>
    <w:rsid w:val="00617713"/>
    <w:rsid w:val="006833E7"/>
    <w:rsid w:val="00690DA9"/>
    <w:rsid w:val="0071230E"/>
    <w:rsid w:val="00726BE8"/>
    <w:rsid w:val="00731981"/>
    <w:rsid w:val="00746FF3"/>
    <w:rsid w:val="0075029D"/>
    <w:rsid w:val="00756FD0"/>
    <w:rsid w:val="007A3C3C"/>
    <w:rsid w:val="007A6A61"/>
    <w:rsid w:val="007C4B02"/>
    <w:rsid w:val="007D2785"/>
    <w:rsid w:val="007D6555"/>
    <w:rsid w:val="007E03C8"/>
    <w:rsid w:val="007E6522"/>
    <w:rsid w:val="008032E4"/>
    <w:rsid w:val="008064B4"/>
    <w:rsid w:val="008258D2"/>
    <w:rsid w:val="0083460A"/>
    <w:rsid w:val="00843E15"/>
    <w:rsid w:val="008450AB"/>
    <w:rsid w:val="0088757F"/>
    <w:rsid w:val="00896FA2"/>
    <w:rsid w:val="00897544"/>
    <w:rsid w:val="008B0037"/>
    <w:rsid w:val="008E65D6"/>
    <w:rsid w:val="008F377E"/>
    <w:rsid w:val="00907CBE"/>
    <w:rsid w:val="009377C7"/>
    <w:rsid w:val="00940E74"/>
    <w:rsid w:val="00964882"/>
    <w:rsid w:val="009718FD"/>
    <w:rsid w:val="009727F4"/>
    <w:rsid w:val="0098407A"/>
    <w:rsid w:val="00993F8E"/>
    <w:rsid w:val="009D73B2"/>
    <w:rsid w:val="009E3B07"/>
    <w:rsid w:val="009E59BF"/>
    <w:rsid w:val="00A246AF"/>
    <w:rsid w:val="00A26744"/>
    <w:rsid w:val="00A26A74"/>
    <w:rsid w:val="00A419B6"/>
    <w:rsid w:val="00A5472C"/>
    <w:rsid w:val="00A60D78"/>
    <w:rsid w:val="00A76DEB"/>
    <w:rsid w:val="00A80907"/>
    <w:rsid w:val="00A91645"/>
    <w:rsid w:val="00A96C90"/>
    <w:rsid w:val="00AA0E04"/>
    <w:rsid w:val="00AC599E"/>
    <w:rsid w:val="00AC70FD"/>
    <w:rsid w:val="00AE2744"/>
    <w:rsid w:val="00AF50D7"/>
    <w:rsid w:val="00B00116"/>
    <w:rsid w:val="00B2511A"/>
    <w:rsid w:val="00B31AE3"/>
    <w:rsid w:val="00B6112B"/>
    <w:rsid w:val="00B66B02"/>
    <w:rsid w:val="00B67C97"/>
    <w:rsid w:val="00BA53EA"/>
    <w:rsid w:val="00BA5AEB"/>
    <w:rsid w:val="00BB0A69"/>
    <w:rsid w:val="00BB2313"/>
    <w:rsid w:val="00BB66D1"/>
    <w:rsid w:val="00BB7A11"/>
    <w:rsid w:val="00BC21CC"/>
    <w:rsid w:val="00BC6422"/>
    <w:rsid w:val="00C013ED"/>
    <w:rsid w:val="00C11849"/>
    <w:rsid w:val="00C67FBE"/>
    <w:rsid w:val="00CC3E90"/>
    <w:rsid w:val="00CD29F5"/>
    <w:rsid w:val="00CD4ADE"/>
    <w:rsid w:val="00CF1FC8"/>
    <w:rsid w:val="00D05398"/>
    <w:rsid w:val="00D12087"/>
    <w:rsid w:val="00D27EDF"/>
    <w:rsid w:val="00D31935"/>
    <w:rsid w:val="00D62913"/>
    <w:rsid w:val="00D67F44"/>
    <w:rsid w:val="00D778DA"/>
    <w:rsid w:val="00D92795"/>
    <w:rsid w:val="00D96D35"/>
    <w:rsid w:val="00DD03A6"/>
    <w:rsid w:val="00DD3DF4"/>
    <w:rsid w:val="00DE2EB7"/>
    <w:rsid w:val="00E035DF"/>
    <w:rsid w:val="00E05A75"/>
    <w:rsid w:val="00E30860"/>
    <w:rsid w:val="00E325C1"/>
    <w:rsid w:val="00E66A07"/>
    <w:rsid w:val="00E867F3"/>
    <w:rsid w:val="00E94F45"/>
    <w:rsid w:val="00EC2B77"/>
    <w:rsid w:val="00EE4BCA"/>
    <w:rsid w:val="00EF49FD"/>
    <w:rsid w:val="00F06C95"/>
    <w:rsid w:val="00F06F30"/>
    <w:rsid w:val="00F10A93"/>
    <w:rsid w:val="00F116EE"/>
    <w:rsid w:val="00F61F64"/>
    <w:rsid w:val="00F72EE8"/>
    <w:rsid w:val="00F7666D"/>
    <w:rsid w:val="00F870FC"/>
    <w:rsid w:val="00FC34F4"/>
    <w:rsid w:val="00FE2473"/>
    <w:rsid w:val="00FF0A7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4C2BEF8"/>
  <w15:docId w15:val="{A16B33AC-0D95-4097-B4BA-D897EB1B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uiPriority w:val="99"/>
    <w:semiHidden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qFormat/>
    <w:rsid w:val="008450AB"/>
    <w:pPr>
      <w:numPr>
        <w:numId w:val="18"/>
      </w:numPr>
      <w:spacing w:after="0"/>
      <w:jc w:val="left"/>
    </w:pPr>
  </w:style>
  <w:style w:type="paragraph" w:customStyle="1" w:styleId="03AuflistungmitEinzug">
    <w:name w:val="03_Auflistung_mit_Einzug"/>
    <w:basedOn w:val="03Auflistung"/>
    <w:qFormat/>
    <w:rsid w:val="00F61F64"/>
    <w:pPr>
      <w:numPr>
        <w:ilvl w:val="1"/>
      </w:numPr>
      <w:ind w:hanging="284"/>
    </w:pPr>
  </w:style>
  <w:style w:type="paragraph" w:customStyle="1" w:styleId="03AuflistungBuchstabe">
    <w:name w:val="03_Auflistung_Buchstabe"/>
    <w:basedOn w:val="02Textnormal"/>
    <w:qFormat/>
    <w:rsid w:val="008450AB"/>
    <w:pPr>
      <w:numPr>
        <w:numId w:val="19"/>
      </w:numPr>
      <w:spacing w:after="0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8450AB"/>
    <w:pPr>
      <w:numPr>
        <w:numId w:val="20"/>
      </w:numPr>
      <w:spacing w:after="0"/>
      <w:jc w:val="left"/>
    </w:pPr>
  </w:style>
  <w:style w:type="numbering" w:customStyle="1" w:styleId="SGListe">
    <w:name w:val="SG_Liste"/>
    <w:basedOn w:val="KeineListe"/>
    <w:uiPriority w:val="99"/>
    <w:rsid w:val="008450AB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8450AB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8450AB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customStyle="1" w:styleId="05Tabellentextlinksfett">
    <w:name w:val="05_Tabellentext_links_fett"/>
    <w:basedOn w:val="02Textnormal"/>
    <w:qFormat/>
    <w:rsid w:val="000A072F"/>
    <w:pPr>
      <w:tabs>
        <w:tab w:val="clear" w:pos="284"/>
        <w:tab w:val="clear" w:pos="567"/>
        <w:tab w:val="clear" w:pos="851"/>
        <w:tab w:val="clear" w:pos="3969"/>
      </w:tabs>
      <w:spacing w:after="0" w:line="240" w:lineRule="exact"/>
      <w:ind w:left="57" w:right="57"/>
      <w:jc w:val="left"/>
    </w:pPr>
    <w:rPr>
      <w:b/>
      <w:sz w:val="16"/>
    </w:rPr>
  </w:style>
  <w:style w:type="paragraph" w:customStyle="1" w:styleId="05Tabellentextrechts">
    <w:name w:val="05_Tabellentext_rechts"/>
    <w:basedOn w:val="Standard"/>
    <w:qFormat/>
    <w:rsid w:val="000A072F"/>
    <w:pPr>
      <w:tabs>
        <w:tab w:val="clear" w:pos="284"/>
        <w:tab w:val="clear" w:pos="567"/>
        <w:tab w:val="clear" w:pos="851"/>
        <w:tab w:val="clear" w:pos="3969"/>
      </w:tabs>
      <w:spacing w:after="0" w:line="240" w:lineRule="exact"/>
      <w:ind w:left="57" w:right="57"/>
      <w:jc w:val="right"/>
    </w:pPr>
    <w:rPr>
      <w:sz w:val="16"/>
    </w:rPr>
  </w:style>
  <w:style w:type="paragraph" w:customStyle="1" w:styleId="05Tabellentextrechtsfett">
    <w:name w:val="05_Tabellentext_rechts_fett"/>
    <w:basedOn w:val="05Tabellentextlinksfett"/>
    <w:qFormat/>
    <w:rsid w:val="000A072F"/>
    <w:pPr>
      <w:jc w:val="right"/>
    </w:pPr>
  </w:style>
  <w:style w:type="paragraph" w:customStyle="1" w:styleId="10BildQuelle">
    <w:name w:val="10_Bild_Quelle"/>
    <w:basedOn w:val="Standard"/>
    <w:next w:val="02Textnormal"/>
    <w:qFormat/>
    <w:rsid w:val="000A072F"/>
    <w:pPr>
      <w:keepNext/>
      <w:tabs>
        <w:tab w:val="clear" w:pos="284"/>
        <w:tab w:val="clear" w:pos="851"/>
        <w:tab w:val="clear" w:pos="3969"/>
      </w:tabs>
      <w:spacing w:after="0" w:line="170" w:lineRule="exact"/>
      <w:jc w:val="left"/>
    </w:pPr>
    <w:rPr>
      <w:sz w:val="14"/>
      <w:lang w:val="de-DE"/>
    </w:rPr>
  </w:style>
  <w:style w:type="paragraph" w:customStyle="1" w:styleId="05TabellenBildueberschrift">
    <w:name w:val="05_Tabellen_Bildueberschrift"/>
    <w:basedOn w:val="01Untertitel"/>
    <w:rsid w:val="000A072F"/>
    <w:pPr>
      <w:keepNext/>
      <w:contextualSpacing w:val="0"/>
    </w:pPr>
  </w:style>
  <w:style w:type="paragraph" w:customStyle="1" w:styleId="05Tabellentextlinks">
    <w:name w:val="05_Tabellentext_links"/>
    <w:basedOn w:val="05Tabellentextlinksfett"/>
    <w:qFormat/>
    <w:rsid w:val="000A072F"/>
    <w:rPr>
      <w:b w:val="0"/>
    </w:rPr>
  </w:style>
  <w:style w:type="paragraph" w:styleId="berarbeitung">
    <w:name w:val="Revision"/>
    <w:hidden/>
    <w:uiPriority w:val="99"/>
    <w:semiHidden/>
    <w:rsid w:val="0075029D"/>
    <w:pPr>
      <w:spacing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wissgranum.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D3C0-576C-4528-B3DF-8EDFC26A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3</Pages>
  <Words>910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SG_Medienmitteilung</vt:lpstr>
    </vt:vector>
  </TitlesOfParts>
  <Company>swiss granum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Stephan Scheuner</dc:creator>
  <cp:lastModifiedBy>Stephan Scheuner</cp:lastModifiedBy>
  <cp:revision>10</cp:revision>
  <cp:lastPrinted>2025-08-27T08:15:00Z</cp:lastPrinted>
  <dcterms:created xsi:type="dcterms:W3CDTF">2018-03-19T13:01:00Z</dcterms:created>
  <dcterms:modified xsi:type="dcterms:W3CDTF">2025-08-27T08:15:00Z</dcterms:modified>
</cp:coreProperties>
</file>