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start"/>
    <w:p w14:paraId="033F5625" w14:textId="197BAE91" w:rsidR="008F377E" w:rsidRPr="00741AA4" w:rsidRDefault="008F377E" w:rsidP="008F377E">
      <w:pPr>
        <w:pStyle w:val="00Dokumenttitel"/>
        <w:rPr>
          <w:lang w:val="fr-CH"/>
        </w:rPr>
      </w:pPr>
      <w:r>
        <w:fldChar w:fldCharType="begin">
          <w:ffData>
            <w:name w:val="start"/>
            <w:enabled/>
            <w:calcOnExit w:val="0"/>
            <w:textInput>
              <w:default w:val="Medienmitteilung"/>
            </w:textInput>
          </w:ffData>
        </w:fldChar>
      </w:r>
      <w:r w:rsidRPr="00741AA4">
        <w:rPr>
          <w:lang w:val="fr-CH"/>
        </w:rPr>
        <w:instrText xml:space="preserve"> FORMTEXT </w:instrText>
      </w:r>
      <w:r>
        <w:fldChar w:fldCharType="separate"/>
      </w:r>
      <w:r w:rsidR="005E1CE4" w:rsidRPr="00741AA4">
        <w:rPr>
          <w:noProof/>
          <w:lang w:val="fr-CH"/>
        </w:rPr>
        <w:t>Communiqué de presse</w:t>
      </w:r>
      <w:r>
        <w:fldChar w:fldCharType="end"/>
      </w:r>
      <w:bookmarkEnd w:id="0"/>
    </w:p>
    <w:p w14:paraId="2FD882FD" w14:textId="77777777" w:rsidR="008F377E" w:rsidRPr="00741AA4" w:rsidRDefault="008F377E" w:rsidP="008F377E">
      <w:pPr>
        <w:pStyle w:val="99AbstandvorTextbeginn"/>
        <w:rPr>
          <w:lang w:val="fr-CH"/>
        </w:rPr>
      </w:pPr>
    </w:p>
    <w:bookmarkStart w:id="1" w:name="ort"/>
    <w:p w14:paraId="2025EA92" w14:textId="1DC10800" w:rsidR="008258D2" w:rsidRPr="00741AA4" w:rsidRDefault="008F377E" w:rsidP="008258D2">
      <w:pPr>
        <w:pStyle w:val="02TextohneAbstand"/>
        <w:rPr>
          <w:lang w:val="fr-CH"/>
        </w:rPr>
      </w:pPr>
      <w:r>
        <w:fldChar w:fldCharType="begin">
          <w:ffData>
            <w:name w:val="ort"/>
            <w:enabled/>
            <w:calcOnExit w:val="0"/>
            <w:textInput>
              <w:default w:val="Bern"/>
            </w:textInput>
          </w:ffData>
        </w:fldChar>
      </w:r>
      <w:r w:rsidRPr="00741AA4">
        <w:rPr>
          <w:lang w:val="fr-CH"/>
        </w:rPr>
        <w:instrText xml:space="preserve"> FORMTEXT </w:instrText>
      </w:r>
      <w:r>
        <w:fldChar w:fldCharType="separate"/>
      </w:r>
      <w:r w:rsidR="00512B2B" w:rsidRPr="00741AA4">
        <w:rPr>
          <w:noProof/>
          <w:lang w:val="fr-CH"/>
        </w:rPr>
        <w:t>Bern</w:t>
      </w:r>
      <w:r w:rsidR="005E1CE4">
        <w:rPr>
          <w:noProof/>
          <w:lang w:val="fr-CH"/>
        </w:rPr>
        <w:t>e</w:t>
      </w:r>
      <w:r>
        <w:fldChar w:fldCharType="end"/>
      </w:r>
      <w:bookmarkEnd w:id="1"/>
      <w:r w:rsidR="008258D2" w:rsidRPr="00741AA4">
        <w:rPr>
          <w:lang w:val="fr-CH"/>
        </w:rPr>
        <w:t xml:space="preserve">, </w:t>
      </w:r>
      <w:bookmarkStart w:id="2" w:name="datum"/>
      <w:r>
        <w:fldChar w:fldCharType="begin">
          <w:ffData>
            <w:name w:val="datum"/>
            <w:enabled/>
            <w:calcOnExit w:val="0"/>
            <w:exitMacro w:val="Textbeginn"/>
            <w:textInput>
              <w:default w:val="[Datum]"/>
            </w:textInput>
          </w:ffData>
        </w:fldChar>
      </w:r>
      <w:r w:rsidRPr="00741AA4">
        <w:rPr>
          <w:lang w:val="fr-CH"/>
        </w:rPr>
        <w:instrText xml:space="preserve"> FORMTEXT </w:instrText>
      </w:r>
      <w:r>
        <w:fldChar w:fldCharType="separate"/>
      </w:r>
      <w:r w:rsidR="00475009">
        <w:rPr>
          <w:lang w:val="fr-CH"/>
        </w:rPr>
        <w:t>3</w:t>
      </w:r>
      <w:r w:rsidR="00F16C46">
        <w:rPr>
          <w:noProof/>
          <w:lang w:val="fr-CH"/>
        </w:rPr>
        <w:t xml:space="preserve"> mars</w:t>
      </w:r>
      <w:r w:rsidR="00AD15C0" w:rsidRPr="00741AA4">
        <w:rPr>
          <w:noProof/>
          <w:lang w:val="fr-CH"/>
        </w:rPr>
        <w:t xml:space="preserve"> 202</w:t>
      </w:r>
      <w:r w:rsidR="00475009">
        <w:rPr>
          <w:noProof/>
          <w:lang w:val="fr-CH"/>
        </w:rPr>
        <w:t>5</w:t>
      </w:r>
      <w:r>
        <w:fldChar w:fldCharType="end"/>
      </w:r>
      <w:bookmarkEnd w:id="2"/>
    </w:p>
    <w:p w14:paraId="69A4B888" w14:textId="77777777" w:rsidR="00AA0E04" w:rsidRPr="00741AA4" w:rsidRDefault="00AA0E04" w:rsidP="007D2785">
      <w:pPr>
        <w:pStyle w:val="99AbstandvorTextbeginn"/>
        <w:rPr>
          <w:lang w:val="fr-CH"/>
        </w:rPr>
      </w:pPr>
    </w:p>
    <w:p w14:paraId="6F481CE9" w14:textId="77777777" w:rsidR="00F06F30" w:rsidRPr="00741AA4" w:rsidRDefault="00F06F30" w:rsidP="008258D2">
      <w:pPr>
        <w:pStyle w:val="02TextohneAbstand"/>
        <w:rPr>
          <w:lang w:val="fr-CH"/>
        </w:rPr>
        <w:sectPr w:rsidR="00F06F30" w:rsidRPr="00741AA4" w:rsidSect="00512B2B">
          <w:footerReference w:type="default" r:id="rId8"/>
          <w:headerReference w:type="first" r:id="rId9"/>
          <w:footerReference w:type="first" r:id="rId10"/>
          <w:type w:val="continuous"/>
          <w:pgSz w:w="11906" w:h="16838" w:code="9"/>
          <w:pgMar w:top="3272" w:right="1134" w:bottom="1684" w:left="1134" w:header="397" w:footer="397" w:gutter="0"/>
          <w:cols w:space="708"/>
          <w:titlePg/>
          <w:docGrid w:linePitch="360"/>
        </w:sectPr>
      </w:pPr>
    </w:p>
    <w:p w14:paraId="3C89F8E0" w14:textId="29AE3E85" w:rsidR="00FE2473" w:rsidRPr="00452F9F" w:rsidRDefault="005E1CE4" w:rsidP="00DD03A6">
      <w:pPr>
        <w:pStyle w:val="01TitelMedienmitteilung"/>
        <w:rPr>
          <w:lang w:val="fr-CH"/>
        </w:rPr>
      </w:pPr>
      <w:r w:rsidRPr="00452F9F">
        <w:rPr>
          <w:lang w:val="fr-CH"/>
        </w:rPr>
        <w:t>Estimation de la récolte 202</w:t>
      </w:r>
      <w:r w:rsidR="00475009">
        <w:rPr>
          <w:lang w:val="fr-CH"/>
        </w:rPr>
        <w:t>5</w:t>
      </w:r>
      <w:r w:rsidRPr="00452F9F">
        <w:rPr>
          <w:lang w:val="fr-CH"/>
        </w:rPr>
        <w:t xml:space="preserve"> de swiss granum</w:t>
      </w:r>
    </w:p>
    <w:p w14:paraId="126CE4EC" w14:textId="7AC18608" w:rsidR="005E1CE4" w:rsidRPr="00A14E81" w:rsidRDefault="00A14E81" w:rsidP="005E1CE4">
      <w:pPr>
        <w:pStyle w:val="02Lead"/>
        <w:rPr>
          <w:lang w:val="fr-CH"/>
        </w:rPr>
      </w:pPr>
      <w:r w:rsidRPr="00C4331B">
        <w:rPr>
          <w:lang w:val="fr-CH"/>
        </w:rPr>
        <w:t xml:space="preserve">Par rapport à l’année précédente, seule la surface de tournesol devrait </w:t>
      </w:r>
      <w:r w:rsidR="005D20D6" w:rsidRPr="00C4331B">
        <w:rPr>
          <w:lang w:val="fr-CH"/>
        </w:rPr>
        <w:t xml:space="preserve">à nouveau </w:t>
      </w:r>
      <w:r w:rsidRPr="00C4331B">
        <w:rPr>
          <w:lang w:val="fr-CH"/>
        </w:rPr>
        <w:t xml:space="preserve">augmenter, alors que les surfaces de la plupart des cultures de céréales panifiables et fourragères </w:t>
      </w:r>
      <w:r w:rsidR="005D20D6" w:rsidRPr="00C4331B">
        <w:rPr>
          <w:lang w:val="fr-CH"/>
        </w:rPr>
        <w:t>et notamment</w:t>
      </w:r>
      <w:r w:rsidR="00475009" w:rsidRPr="00C4331B">
        <w:rPr>
          <w:lang w:val="fr-CH"/>
        </w:rPr>
        <w:t xml:space="preserve"> </w:t>
      </w:r>
      <w:r w:rsidRPr="00C4331B">
        <w:rPr>
          <w:lang w:val="fr-CH"/>
        </w:rPr>
        <w:t xml:space="preserve">de colza devraient diminuer. Une surface stable est attendue pour les plantes protéagineuses. Pour l’interprétation des données, il faut tenir de compte de la marge d’erreur de l’estimation. Fin-février, la récolte de céréales panifiables (blé panifiable, épeautre, seigle, amidonnier/engrain, méteil) était estimée à </w:t>
      </w:r>
      <w:r w:rsidR="00475009" w:rsidRPr="00C4331B">
        <w:rPr>
          <w:lang w:val="fr-CH"/>
        </w:rPr>
        <w:t>près de 370</w:t>
      </w:r>
      <w:r w:rsidRPr="00C4331B">
        <w:rPr>
          <w:lang w:val="fr-CH"/>
        </w:rPr>
        <w:t>’000 t, celle de céréales fourragères à près de 39</w:t>
      </w:r>
      <w:r w:rsidR="00475009" w:rsidRPr="00C4331B">
        <w:rPr>
          <w:lang w:val="fr-CH"/>
        </w:rPr>
        <w:t>0</w:t>
      </w:r>
      <w:r w:rsidRPr="00C4331B">
        <w:rPr>
          <w:lang w:val="fr-CH"/>
        </w:rPr>
        <w:t xml:space="preserve">‘000 t. La récolte de colza devrait s’élever à environ </w:t>
      </w:r>
      <w:r w:rsidR="00475009" w:rsidRPr="00C4331B">
        <w:rPr>
          <w:lang w:val="fr-CH"/>
        </w:rPr>
        <w:t>76</w:t>
      </w:r>
      <w:r w:rsidRPr="00C4331B">
        <w:rPr>
          <w:lang w:val="fr-CH"/>
        </w:rPr>
        <w:t>‘</w:t>
      </w:r>
      <w:r w:rsidR="00475009" w:rsidRPr="00C4331B">
        <w:rPr>
          <w:lang w:val="fr-CH"/>
        </w:rPr>
        <w:t>5</w:t>
      </w:r>
      <w:r w:rsidRPr="00C4331B">
        <w:rPr>
          <w:lang w:val="fr-CH"/>
        </w:rPr>
        <w:t xml:space="preserve">00 t et celle de tournesol à près de </w:t>
      </w:r>
      <w:r w:rsidR="00475009" w:rsidRPr="00C4331B">
        <w:rPr>
          <w:lang w:val="fr-CH"/>
        </w:rPr>
        <w:t>21</w:t>
      </w:r>
      <w:r w:rsidRPr="00C4331B">
        <w:rPr>
          <w:lang w:val="fr-CH"/>
        </w:rPr>
        <w:t>'000 t.</w:t>
      </w:r>
    </w:p>
    <w:p w14:paraId="4C031DDC" w14:textId="77777777" w:rsidR="00DD03A6" w:rsidRPr="0057380A" w:rsidRDefault="00DD03A6" w:rsidP="00DE2EB7">
      <w:pPr>
        <w:pStyle w:val="02Textnormal"/>
        <w:rPr>
          <w:lang w:val="fr-CH"/>
        </w:rPr>
      </w:pPr>
    </w:p>
    <w:p w14:paraId="2152B48D" w14:textId="52AE268B" w:rsidR="00AD15C0" w:rsidRPr="00475009" w:rsidRDefault="005E1CE4" w:rsidP="00AD15C0">
      <w:pPr>
        <w:pStyle w:val="01Untertitel"/>
        <w:rPr>
          <w:lang w:val="fr-CH"/>
        </w:rPr>
      </w:pPr>
      <w:r w:rsidRPr="00475009">
        <w:rPr>
          <w:lang w:val="fr-CH"/>
        </w:rPr>
        <w:t>Céréales panifiables</w:t>
      </w:r>
    </w:p>
    <w:p w14:paraId="6AA7D9E3" w14:textId="30ED1AB2" w:rsidR="00A14E81" w:rsidRPr="00A14E81" w:rsidRDefault="00A14E81" w:rsidP="00A14E81">
      <w:pPr>
        <w:pStyle w:val="02Textnormal"/>
        <w:rPr>
          <w:lang w:val="fr-CH"/>
        </w:rPr>
      </w:pPr>
      <w:r w:rsidRPr="00A14E81">
        <w:rPr>
          <w:lang w:val="fr-CH"/>
        </w:rPr>
        <w:t xml:space="preserve">La surface de blé panifiable devrait diminuer par rapport à l’année précédente selon les estimations. Ces dernières tablent actuellement sur une baisse de près de </w:t>
      </w:r>
      <w:r w:rsidR="005D20D6">
        <w:rPr>
          <w:lang w:val="fr-CH"/>
        </w:rPr>
        <w:t>5’400</w:t>
      </w:r>
      <w:r w:rsidRPr="00A14E81">
        <w:rPr>
          <w:lang w:val="fr-CH"/>
        </w:rPr>
        <w:t xml:space="preserve"> ha (- </w:t>
      </w:r>
      <w:r w:rsidR="005D20D6">
        <w:rPr>
          <w:lang w:val="fr-CH"/>
        </w:rPr>
        <w:t>7.7</w:t>
      </w:r>
      <w:r w:rsidRPr="00A14E81">
        <w:rPr>
          <w:lang w:val="fr-CH"/>
        </w:rPr>
        <w:t xml:space="preserve">%). La surface d’épeautre devrait diminuer d’environ </w:t>
      </w:r>
      <w:r w:rsidR="005D20D6">
        <w:rPr>
          <w:lang w:val="fr-CH"/>
        </w:rPr>
        <w:t>1’0</w:t>
      </w:r>
      <w:r w:rsidRPr="00A14E81">
        <w:rPr>
          <w:lang w:val="fr-CH"/>
        </w:rPr>
        <w:t xml:space="preserve">00 ha (- </w:t>
      </w:r>
      <w:r w:rsidR="005D20D6">
        <w:rPr>
          <w:lang w:val="fr-CH"/>
        </w:rPr>
        <w:t>14.9</w:t>
      </w:r>
      <w:r w:rsidRPr="00A14E81">
        <w:rPr>
          <w:lang w:val="fr-CH"/>
        </w:rPr>
        <w:t xml:space="preserve">%), et une baisse est aussi attendue pour celle de seigle (- </w:t>
      </w:r>
      <w:r w:rsidR="005D20D6">
        <w:rPr>
          <w:lang w:val="fr-CH"/>
        </w:rPr>
        <w:t>7.3</w:t>
      </w:r>
      <w:r w:rsidRPr="00A14E81">
        <w:rPr>
          <w:lang w:val="fr-CH"/>
        </w:rPr>
        <w:t>%). On s’attend aussi à un recul de la surface de céréales panifiables bio, leur part à la quantité totale de céréales panifiables étant estimée à 13.</w:t>
      </w:r>
      <w:r w:rsidR="005D20D6">
        <w:rPr>
          <w:lang w:val="fr-CH"/>
        </w:rPr>
        <w:t>5</w:t>
      </w:r>
      <w:r w:rsidRPr="00A14E81">
        <w:rPr>
          <w:lang w:val="fr-CH"/>
        </w:rPr>
        <w:t>% (202</w:t>
      </w:r>
      <w:r w:rsidR="005D20D6">
        <w:rPr>
          <w:lang w:val="fr-CH"/>
        </w:rPr>
        <w:t>4 :</w:t>
      </w:r>
      <w:r w:rsidRPr="00A14E81">
        <w:rPr>
          <w:lang w:val="fr-CH"/>
        </w:rPr>
        <w:t xml:space="preserve"> 14.</w:t>
      </w:r>
      <w:r w:rsidR="005D20D6">
        <w:rPr>
          <w:lang w:val="fr-CH"/>
        </w:rPr>
        <w:t>0</w:t>
      </w:r>
      <w:r w:rsidRPr="00A14E81">
        <w:rPr>
          <w:lang w:val="fr-CH"/>
        </w:rPr>
        <w:t>%). Par rapport à 202</w:t>
      </w:r>
      <w:r w:rsidR="005D20D6">
        <w:rPr>
          <w:lang w:val="fr-CH"/>
        </w:rPr>
        <w:t>4</w:t>
      </w:r>
      <w:r w:rsidRPr="00A14E81">
        <w:rPr>
          <w:lang w:val="fr-CH"/>
        </w:rPr>
        <w:t>, la surface de céréale</w:t>
      </w:r>
      <w:r w:rsidR="005D20D6">
        <w:rPr>
          <w:lang w:val="fr-CH"/>
        </w:rPr>
        <w:t>s panifiables</w:t>
      </w:r>
      <w:r w:rsidRPr="00A14E81">
        <w:rPr>
          <w:lang w:val="fr-CH"/>
        </w:rPr>
        <w:t xml:space="preserve"> devrait donc baisser d’environ </w:t>
      </w:r>
      <w:r w:rsidR="005D20D6">
        <w:rPr>
          <w:lang w:val="fr-CH"/>
        </w:rPr>
        <w:t>6</w:t>
      </w:r>
      <w:r w:rsidRPr="00A14E81">
        <w:rPr>
          <w:lang w:val="fr-CH"/>
        </w:rPr>
        <w:t>'</w:t>
      </w:r>
      <w:r w:rsidR="005D20D6">
        <w:rPr>
          <w:lang w:val="fr-CH"/>
        </w:rPr>
        <w:t>5</w:t>
      </w:r>
      <w:r w:rsidRPr="00A14E81">
        <w:rPr>
          <w:lang w:val="fr-CH"/>
        </w:rPr>
        <w:t>00 ha selon les estimations actuelles. La marge d’erreur de l’estimation des surfaces de céréales panifiables est élevée (+/- 1'</w:t>
      </w:r>
      <w:r w:rsidR="005D20D6">
        <w:rPr>
          <w:lang w:val="fr-CH"/>
        </w:rPr>
        <w:t>63</w:t>
      </w:r>
      <w:r w:rsidRPr="00A14E81">
        <w:rPr>
          <w:lang w:val="fr-CH"/>
        </w:rPr>
        <w:t>0 ha) et doit absolument être prise en compte pour l’interprétation de ces premiers chiffres.</w:t>
      </w:r>
    </w:p>
    <w:p w14:paraId="3EE528D7" w14:textId="2F358FDB" w:rsidR="00452F9F" w:rsidRPr="00741AA4" w:rsidRDefault="00C4331B" w:rsidP="00A14E81">
      <w:pPr>
        <w:pStyle w:val="02Textnormal"/>
        <w:rPr>
          <w:lang w:val="fr-CH"/>
        </w:rPr>
      </w:pPr>
      <w:r w:rsidRPr="00C4331B">
        <w:rPr>
          <w:lang w:val="fr-CH"/>
        </w:rPr>
        <w:t>Concernant la part des classes de qualité du blé panifiable, la classe II augmente au détriment des classes TOP et I. Avec 71.0% (2023 : 71.3%), la classe Top reste la plus importante, suivi de la classe I avec 18.7% (2023 : 19.6%) et de la classe II avec 9.9% (2023 : 8.9%). La variété Top Montalbano se trouve toujours à la première place des variétés de blé panifiable. Sa part aux ventes de semences de blé panifiable s’élève à 22.7% (2023 : 22.6%) et sa part dans la classe Top à 32.0%. CH Nara reste le numéro deux de la classe TOP. Campanile se classe à présent en tête de la classe I. Sa part aux ventes de semences de blé panifiable s’élève à 8.6% (2023 : 7.7%) et sa part dans la classe I à 46.0%. On trouve ainsi aussi en 2025 sur chaque 3</w:t>
      </w:r>
      <w:r w:rsidRPr="00C4331B">
        <w:rPr>
          <w:vertAlign w:val="superscript"/>
          <w:lang w:val="fr-CH"/>
        </w:rPr>
        <w:t>ème</w:t>
      </w:r>
      <w:r w:rsidRPr="00C4331B">
        <w:rPr>
          <w:lang w:val="fr-CH"/>
        </w:rPr>
        <w:t xml:space="preserve"> parcelle de la classe TOP la variété Montalbano, pour la classe I la variété Campanile se trouve sur près de chaque 2</w:t>
      </w:r>
      <w:r w:rsidRPr="00C4331B">
        <w:rPr>
          <w:vertAlign w:val="superscript"/>
          <w:lang w:val="fr-CH"/>
        </w:rPr>
        <w:t>e</w:t>
      </w:r>
      <w:r w:rsidRPr="00C4331B">
        <w:rPr>
          <w:lang w:val="fr-CH"/>
        </w:rPr>
        <w:t xml:space="preserve"> champ.</w:t>
      </w:r>
    </w:p>
    <w:p w14:paraId="13095E0D" w14:textId="2D026D4B" w:rsidR="00741AA4" w:rsidRPr="00B86FB2" w:rsidRDefault="00741AA4" w:rsidP="00AD15C0">
      <w:pPr>
        <w:pStyle w:val="02Textnormal"/>
        <w:rPr>
          <w:lang w:val="fr-CH"/>
        </w:rPr>
      </w:pPr>
      <w:r w:rsidRPr="003D449A">
        <w:rPr>
          <w:lang w:val="fr-CH"/>
        </w:rPr>
        <w:t>En tablant sur des rendements moyens, la récolte 202</w:t>
      </w:r>
      <w:r w:rsidR="005D20D6">
        <w:rPr>
          <w:lang w:val="fr-CH"/>
        </w:rPr>
        <w:t>5</w:t>
      </w:r>
      <w:r w:rsidRPr="003D449A">
        <w:rPr>
          <w:lang w:val="fr-CH"/>
        </w:rPr>
        <w:t xml:space="preserve"> totale de céréales pour l'alimentation humaine est estimée à environ </w:t>
      </w:r>
      <w:r w:rsidR="005D20D6">
        <w:rPr>
          <w:lang w:val="fr-CH"/>
        </w:rPr>
        <w:t>372</w:t>
      </w:r>
      <w:r w:rsidRPr="003D449A">
        <w:rPr>
          <w:lang w:val="fr-CH"/>
        </w:rPr>
        <w:t xml:space="preserve">’000 t, dont </w:t>
      </w:r>
      <w:r w:rsidR="005C43E7">
        <w:rPr>
          <w:lang w:val="fr-CH"/>
        </w:rPr>
        <w:t>près de</w:t>
      </w:r>
      <w:r w:rsidRPr="003D449A">
        <w:rPr>
          <w:lang w:val="fr-CH"/>
        </w:rPr>
        <w:t xml:space="preserve"> </w:t>
      </w:r>
      <w:r w:rsidR="005D20D6">
        <w:rPr>
          <w:lang w:val="fr-CH"/>
        </w:rPr>
        <w:t>370</w:t>
      </w:r>
      <w:r w:rsidRPr="003D449A">
        <w:rPr>
          <w:lang w:val="fr-CH"/>
        </w:rPr>
        <w:t xml:space="preserve">'000 t sont des céréales panifiables (blé panifiable, épeautre, seigle, amidonnier/engrain, méteil). </w:t>
      </w:r>
      <w:r w:rsidR="00A14E81" w:rsidRPr="00A14E81">
        <w:rPr>
          <w:lang w:val="fr-CH"/>
        </w:rPr>
        <w:t xml:space="preserve">La quantité de céréales panifiables devrait </w:t>
      </w:r>
      <w:r w:rsidR="005C43E7" w:rsidRPr="005C43E7">
        <w:rPr>
          <w:lang w:val="fr-CH"/>
        </w:rPr>
        <w:t xml:space="preserve">donc être légèrement inférieure </w:t>
      </w:r>
      <w:r w:rsidR="005C43E7">
        <w:rPr>
          <w:lang w:val="fr-CH"/>
        </w:rPr>
        <w:t>au</w:t>
      </w:r>
      <w:r w:rsidR="00A14E81" w:rsidRPr="00A14E81">
        <w:rPr>
          <w:lang w:val="fr-CH"/>
        </w:rPr>
        <w:t xml:space="preserve"> niveau de 2023</w:t>
      </w:r>
      <w:r w:rsidRPr="003D449A">
        <w:rPr>
          <w:lang w:val="fr-CH"/>
        </w:rPr>
        <w:t>. Pour des raisons de qualité, une quantité non encore déterminée ne pourra probablement pas être déclarée apte à la panification à la récolte et sera écoulée dans le canal fourrager. Cette quantité est actuellement encore contenue dans l’estimation.</w:t>
      </w:r>
    </w:p>
    <w:p w14:paraId="675565A8" w14:textId="77777777" w:rsidR="00AD15C0" w:rsidRPr="00B86FB2" w:rsidRDefault="00AD15C0" w:rsidP="00AD15C0">
      <w:pPr>
        <w:pStyle w:val="02Textnormal"/>
        <w:rPr>
          <w:lang w:val="fr-CH"/>
        </w:rPr>
      </w:pPr>
    </w:p>
    <w:p w14:paraId="28769DFF" w14:textId="77777777" w:rsidR="004D75CF" w:rsidRDefault="004D75CF">
      <w:pPr>
        <w:tabs>
          <w:tab w:val="clear" w:pos="284"/>
          <w:tab w:val="clear" w:pos="567"/>
          <w:tab w:val="clear" w:pos="851"/>
          <w:tab w:val="clear" w:pos="3969"/>
        </w:tabs>
        <w:spacing w:after="0"/>
        <w:jc w:val="left"/>
        <w:rPr>
          <w:b/>
          <w:lang w:val="fr-CH"/>
        </w:rPr>
      </w:pPr>
      <w:r>
        <w:rPr>
          <w:lang w:val="fr-CH"/>
        </w:rPr>
        <w:br w:type="page"/>
      </w:r>
    </w:p>
    <w:p w14:paraId="5229D667" w14:textId="635AAB9D" w:rsidR="00AD15C0" w:rsidRPr="00B86FB2" w:rsidRDefault="00B86FB2" w:rsidP="00AD15C0">
      <w:pPr>
        <w:pStyle w:val="01Untertitel"/>
        <w:rPr>
          <w:lang w:val="fr-CH"/>
        </w:rPr>
      </w:pPr>
      <w:r w:rsidRPr="00B86FB2">
        <w:rPr>
          <w:lang w:val="fr-CH"/>
        </w:rPr>
        <w:lastRenderedPageBreak/>
        <w:t>Céréales fourragères / protéagineux</w:t>
      </w:r>
    </w:p>
    <w:p w14:paraId="6EA96163" w14:textId="015E7E77" w:rsidR="00A14E81" w:rsidRPr="00A14E81" w:rsidRDefault="00A14E81" w:rsidP="00A14E81">
      <w:pPr>
        <w:pStyle w:val="02Textnormal"/>
        <w:rPr>
          <w:lang w:val="fr-CH"/>
        </w:rPr>
      </w:pPr>
      <w:r w:rsidRPr="00A14E81">
        <w:rPr>
          <w:lang w:val="fr-CH"/>
        </w:rPr>
        <w:t>La surface de blé fourrager est estimée à 7’</w:t>
      </w:r>
      <w:r w:rsidR="005C43E7">
        <w:rPr>
          <w:lang w:val="fr-CH"/>
        </w:rPr>
        <w:t>50</w:t>
      </w:r>
      <w:r w:rsidRPr="00A14E81">
        <w:rPr>
          <w:lang w:val="fr-CH"/>
        </w:rPr>
        <w:t xml:space="preserve">0 ha, soit une baisse de </w:t>
      </w:r>
      <w:r w:rsidR="005C43E7">
        <w:rPr>
          <w:lang w:val="fr-CH"/>
        </w:rPr>
        <w:t>3.5</w:t>
      </w:r>
      <w:r w:rsidRPr="00A14E81">
        <w:rPr>
          <w:lang w:val="fr-CH"/>
        </w:rPr>
        <w:t>% comparativement à l’année précédente</w:t>
      </w:r>
      <w:r w:rsidR="005C43E7">
        <w:rPr>
          <w:lang w:val="fr-CH"/>
        </w:rPr>
        <w:t xml:space="preserve"> (- 280 ha)</w:t>
      </w:r>
      <w:r w:rsidRPr="00A14E81">
        <w:rPr>
          <w:lang w:val="fr-CH"/>
        </w:rPr>
        <w:t xml:space="preserve">. La surface d’orge devrait diminuer de </w:t>
      </w:r>
      <w:r w:rsidR="005C43E7">
        <w:rPr>
          <w:lang w:val="fr-CH"/>
        </w:rPr>
        <w:t>3.4</w:t>
      </w:r>
      <w:r w:rsidRPr="00A14E81">
        <w:rPr>
          <w:lang w:val="fr-CH"/>
        </w:rPr>
        <w:t>% (-</w:t>
      </w:r>
      <w:r w:rsidR="005C43E7">
        <w:rPr>
          <w:lang w:val="fr-CH"/>
        </w:rPr>
        <w:t xml:space="preserve"> 85</w:t>
      </w:r>
      <w:r w:rsidRPr="00A14E81">
        <w:rPr>
          <w:lang w:val="fr-CH"/>
        </w:rPr>
        <w:t xml:space="preserve">0 ha), la surface de Triticale </w:t>
      </w:r>
      <w:r w:rsidR="005C43E7">
        <w:rPr>
          <w:lang w:val="fr-CH"/>
        </w:rPr>
        <w:t xml:space="preserve">augmente </w:t>
      </w:r>
      <w:r w:rsidRPr="00A14E81">
        <w:rPr>
          <w:lang w:val="fr-CH"/>
        </w:rPr>
        <w:t xml:space="preserve">de 1.6% et la surface d’avoine de </w:t>
      </w:r>
      <w:r w:rsidR="005C43E7">
        <w:rPr>
          <w:lang w:val="fr-CH"/>
        </w:rPr>
        <w:t>3.1</w:t>
      </w:r>
      <w:r w:rsidRPr="00A14E81">
        <w:rPr>
          <w:lang w:val="fr-CH"/>
        </w:rPr>
        <w:t>% par rapport à 202</w:t>
      </w:r>
      <w:r w:rsidR="005C43E7">
        <w:rPr>
          <w:lang w:val="fr-CH"/>
        </w:rPr>
        <w:t>4</w:t>
      </w:r>
      <w:r w:rsidRPr="00A14E81">
        <w:rPr>
          <w:lang w:val="fr-CH"/>
        </w:rPr>
        <w:t>. Notons que la surface d’avoine comprend aussi l’avoine destinée à l’alimentation humaine. La surface de maïs grain ne pourra être estimée que plus tard. Les surfaces de céréales fourragères bio devraient évoluer diversement. Une baisse importante est attendue pour l</w:t>
      </w:r>
      <w:r w:rsidR="005C43E7">
        <w:rPr>
          <w:lang w:val="fr-CH"/>
        </w:rPr>
        <w:t xml:space="preserve">’orge </w:t>
      </w:r>
      <w:r w:rsidRPr="00A14E81">
        <w:rPr>
          <w:lang w:val="fr-CH"/>
        </w:rPr>
        <w:t xml:space="preserve">bio </w:t>
      </w:r>
      <w:r w:rsidR="005C43E7">
        <w:rPr>
          <w:lang w:val="fr-CH"/>
        </w:rPr>
        <w:t xml:space="preserve">et le triticale </w:t>
      </w:r>
      <w:r w:rsidRPr="00A14E81">
        <w:rPr>
          <w:lang w:val="fr-CH"/>
        </w:rPr>
        <w:t>(-</w:t>
      </w:r>
      <w:r w:rsidR="005C43E7">
        <w:rPr>
          <w:lang w:val="fr-CH"/>
        </w:rPr>
        <w:t xml:space="preserve"> </w:t>
      </w:r>
      <w:r w:rsidR="005C43E7" w:rsidRPr="005C43E7">
        <w:rPr>
          <w:lang w:val="fr-CH"/>
        </w:rPr>
        <w:t>15.6% resp. - 38.3%</w:t>
      </w:r>
      <w:r w:rsidRPr="00A14E81">
        <w:rPr>
          <w:lang w:val="fr-CH"/>
        </w:rPr>
        <w:t>), alors que l</w:t>
      </w:r>
      <w:r w:rsidR="005C43E7">
        <w:rPr>
          <w:lang w:val="fr-CH"/>
        </w:rPr>
        <w:t>a</w:t>
      </w:r>
      <w:r w:rsidRPr="00A14E81">
        <w:rPr>
          <w:lang w:val="fr-CH"/>
        </w:rPr>
        <w:t xml:space="preserve"> surface</w:t>
      </w:r>
      <w:r w:rsidR="005C43E7">
        <w:rPr>
          <w:lang w:val="fr-CH"/>
        </w:rPr>
        <w:t xml:space="preserve"> du</w:t>
      </w:r>
      <w:r w:rsidRPr="00A14E81">
        <w:rPr>
          <w:lang w:val="fr-CH"/>
        </w:rPr>
        <w:t xml:space="preserve"> </w:t>
      </w:r>
      <w:r w:rsidR="005C43E7" w:rsidRPr="00A14E81">
        <w:rPr>
          <w:lang w:val="fr-CH"/>
        </w:rPr>
        <w:t xml:space="preserve">blé fourrager </w:t>
      </w:r>
      <w:r w:rsidR="005C43E7">
        <w:rPr>
          <w:lang w:val="fr-CH"/>
        </w:rPr>
        <w:t>augmente de 16.4%</w:t>
      </w:r>
      <w:r w:rsidRPr="00A14E81">
        <w:rPr>
          <w:lang w:val="fr-CH"/>
        </w:rPr>
        <w:t xml:space="preserve"> et </w:t>
      </w:r>
      <w:r w:rsidR="005C43E7">
        <w:rPr>
          <w:lang w:val="fr-CH"/>
        </w:rPr>
        <w:t xml:space="preserve">celle </w:t>
      </w:r>
      <w:r w:rsidRPr="00A14E81">
        <w:rPr>
          <w:lang w:val="fr-CH"/>
        </w:rPr>
        <w:t xml:space="preserve">d’avoine bio devrait rester stable. Globalement, les surfaces de céréales fourragères enregistrent une baisse de près de </w:t>
      </w:r>
      <w:r w:rsidR="005C43E7">
        <w:rPr>
          <w:lang w:val="fr-CH"/>
        </w:rPr>
        <w:t>1’0</w:t>
      </w:r>
      <w:r w:rsidRPr="00A14E81">
        <w:rPr>
          <w:lang w:val="fr-CH"/>
        </w:rPr>
        <w:t xml:space="preserve">00 ha (- </w:t>
      </w:r>
      <w:r w:rsidR="005C43E7">
        <w:rPr>
          <w:lang w:val="fr-CH"/>
        </w:rPr>
        <w:t>1.7</w:t>
      </w:r>
      <w:r w:rsidRPr="00A14E81">
        <w:rPr>
          <w:lang w:val="fr-CH"/>
        </w:rPr>
        <w:t>%). La marge d’erreur de l’estimation s’élève à +/- 1'</w:t>
      </w:r>
      <w:r w:rsidR="005C43E7">
        <w:rPr>
          <w:lang w:val="fr-CH"/>
        </w:rPr>
        <w:t>36</w:t>
      </w:r>
      <w:r w:rsidRPr="00A14E81">
        <w:rPr>
          <w:lang w:val="fr-CH"/>
        </w:rPr>
        <w:t xml:space="preserve">0 ha. </w:t>
      </w:r>
    </w:p>
    <w:p w14:paraId="730A114B" w14:textId="1E711B19" w:rsidR="00A14E81" w:rsidRPr="00A14E81" w:rsidRDefault="00A14E81" w:rsidP="00A14E81">
      <w:pPr>
        <w:pStyle w:val="02Textnormal"/>
        <w:rPr>
          <w:lang w:val="fr-CH"/>
        </w:rPr>
      </w:pPr>
      <w:r w:rsidRPr="00A14E81">
        <w:rPr>
          <w:lang w:val="fr-CH"/>
        </w:rPr>
        <w:t>Globalement, on s’attend à une récolte de céréales fourragères à environ 39</w:t>
      </w:r>
      <w:r w:rsidR="005C43E7">
        <w:rPr>
          <w:lang w:val="fr-CH"/>
        </w:rPr>
        <w:t>0</w:t>
      </w:r>
      <w:r w:rsidRPr="00A14E81">
        <w:rPr>
          <w:lang w:val="fr-CH"/>
        </w:rPr>
        <w:t xml:space="preserve">’000 t. Cette estimation ne comprend pas la quantité de céréales panifiables éventuellement impropre à la panification. Celle-ci n’est pas encore quantifiable et dépend de l’évolution du climat et des conditions de récolte. Les récoltes </w:t>
      </w:r>
      <w:r w:rsidR="005C43E7">
        <w:rPr>
          <w:lang w:val="fr-CH"/>
        </w:rPr>
        <w:t xml:space="preserve">de </w:t>
      </w:r>
      <w:r w:rsidR="005C43E7" w:rsidRPr="00A14E81">
        <w:rPr>
          <w:lang w:val="fr-CH"/>
        </w:rPr>
        <w:t>blé fourrager</w:t>
      </w:r>
      <w:r w:rsidR="005C43E7">
        <w:rPr>
          <w:lang w:val="fr-CH"/>
        </w:rPr>
        <w:t xml:space="preserve">, </w:t>
      </w:r>
      <w:r w:rsidRPr="00A14E81">
        <w:rPr>
          <w:lang w:val="fr-CH"/>
        </w:rPr>
        <w:t xml:space="preserve">d’orge et de Triticale devraient être plus faibles que l’année précédente. La quantité de céréales fourragères bio devrait être plus grande qu’en 2023. Concernant </w:t>
      </w:r>
      <w:r w:rsidR="00130BCF">
        <w:rPr>
          <w:lang w:val="fr-CH"/>
        </w:rPr>
        <w:t>l’orge</w:t>
      </w:r>
      <w:r w:rsidRPr="00A14E81">
        <w:rPr>
          <w:lang w:val="fr-CH"/>
        </w:rPr>
        <w:t xml:space="preserve"> bio, on s’attend à quantité nettement plus faible. Au total, la récolte de céréales fourragères indigènes devrait de nouveau être plus faible en 202</w:t>
      </w:r>
      <w:r w:rsidR="00130BCF">
        <w:rPr>
          <w:lang w:val="fr-CH"/>
        </w:rPr>
        <w:t>5</w:t>
      </w:r>
      <w:r w:rsidRPr="00A14E81">
        <w:rPr>
          <w:lang w:val="fr-CH"/>
        </w:rPr>
        <w:t>.</w:t>
      </w:r>
    </w:p>
    <w:p w14:paraId="0CA79A17" w14:textId="279C67AA" w:rsidR="00EE4BA5" w:rsidRPr="00C4331B" w:rsidRDefault="00C4331B" w:rsidP="00A14E81">
      <w:pPr>
        <w:pStyle w:val="02Textnormal"/>
        <w:rPr>
          <w:lang w:val="fr-CH"/>
        </w:rPr>
      </w:pPr>
      <w:r w:rsidRPr="00C4331B">
        <w:rPr>
          <w:lang w:val="fr-CH"/>
        </w:rPr>
        <w:t>Selon les premières estimations, la surface de protéagineux peut être qualifiée de stable en 2024. Dans le secteur bio, la surface devrait augmenter de 5% par rapport à 2024. On attend une récolte globalement plus importante que les années précédentes (2023 et 2024).</w:t>
      </w:r>
    </w:p>
    <w:p w14:paraId="1F6B1FBA" w14:textId="77777777" w:rsidR="00AD15C0" w:rsidRPr="00C4331B" w:rsidRDefault="00AD15C0" w:rsidP="00130BCF">
      <w:pPr>
        <w:pStyle w:val="10Bildladen"/>
        <w:rPr>
          <w:sz w:val="18"/>
          <w:szCs w:val="18"/>
          <w:highlight w:val="yellow"/>
          <w:lang w:val="fr-CH"/>
        </w:rPr>
      </w:pPr>
    </w:p>
    <w:p w14:paraId="6BACDE83" w14:textId="74CC32C1" w:rsidR="00AD15C0" w:rsidRPr="0063498F" w:rsidRDefault="0017074C" w:rsidP="00AD15C0">
      <w:pPr>
        <w:pStyle w:val="01Untertitel"/>
        <w:rPr>
          <w:lang w:val="fr-CH"/>
        </w:rPr>
      </w:pPr>
      <w:r w:rsidRPr="0063498F">
        <w:rPr>
          <w:lang w:val="fr-CH"/>
        </w:rPr>
        <w:t>Oléagineux</w:t>
      </w:r>
    </w:p>
    <w:p w14:paraId="783A0EB0" w14:textId="6FB0A17B" w:rsidR="00A14E81" w:rsidRPr="00A14E81" w:rsidRDefault="00C4331B" w:rsidP="00A14E81">
      <w:pPr>
        <w:pStyle w:val="02Textnormal"/>
        <w:rPr>
          <w:lang w:val="fr-CH"/>
        </w:rPr>
      </w:pPr>
      <w:r w:rsidRPr="00C4331B">
        <w:rPr>
          <w:lang w:val="fr-CH"/>
        </w:rPr>
        <w:t>La surface de colza devrait diminuer en 2025 (- 7.8%). Cela s’explique par le fait que la quantité attribuée par la FSPC est inférieure de près de 9'000 t comparativement à l’année précédente. Vu l’augmentation de l’attribution du tournesol, une surface plus grande qu’en 2024 est attendue. Elle est estimée à environ 7’500 hectares (+ 3.0%). L’attribution est en revanche plus basse que l’année précédente pour le soja, et on s’attend à une diminution de la surface de soja de 2.4% à 3’200 hectares. Ce recul concerne surtout le soja non bio, car le soja bio devrait augmenter d’environ 100 ha (+ 7.7%). Au total, la surface d’oléagineux devrait baisser en 2025 (- 5.0%) ce qui est principalement dû à la diminution de la surface de colza. Quant à la surface d’oléagineux bio, elle devrait augmenter de 7.3% comparativement à 2023.</w:t>
      </w:r>
    </w:p>
    <w:p w14:paraId="1F3A63BA" w14:textId="0F59EA62" w:rsidR="008363B4" w:rsidRPr="00A14E81" w:rsidRDefault="00A14E81" w:rsidP="00A14E81">
      <w:pPr>
        <w:pStyle w:val="02Textnormal"/>
        <w:rPr>
          <w:lang w:val="fr-CH"/>
        </w:rPr>
      </w:pPr>
      <w:r w:rsidRPr="00A14E81">
        <w:rPr>
          <w:lang w:val="fr-CH"/>
        </w:rPr>
        <w:t>La récolte d’oléagineux est estimée à environ 10</w:t>
      </w:r>
      <w:r w:rsidR="00130BCF">
        <w:rPr>
          <w:lang w:val="fr-CH"/>
        </w:rPr>
        <w:t>5</w:t>
      </w:r>
      <w:r w:rsidRPr="00A14E81">
        <w:rPr>
          <w:lang w:val="fr-CH"/>
        </w:rPr>
        <w:t xml:space="preserve">‘000 t ce qui correspond au niveau de 2023. Les estimations tablent sur environ </w:t>
      </w:r>
      <w:r w:rsidR="00130BCF" w:rsidRPr="00130BCF">
        <w:rPr>
          <w:lang w:val="fr-CH"/>
        </w:rPr>
        <w:t>76'500</w:t>
      </w:r>
      <w:r w:rsidRPr="00A14E81">
        <w:rPr>
          <w:lang w:val="fr-CH"/>
        </w:rPr>
        <w:t xml:space="preserve"> t de colza, près de </w:t>
      </w:r>
      <w:r w:rsidR="00130BCF">
        <w:rPr>
          <w:lang w:val="fr-CH"/>
        </w:rPr>
        <w:t>21</w:t>
      </w:r>
      <w:r w:rsidRPr="00A14E81">
        <w:rPr>
          <w:lang w:val="fr-CH"/>
        </w:rPr>
        <w:t xml:space="preserve">'000 t de tournesol et environ </w:t>
      </w:r>
      <w:r w:rsidR="00130BCF">
        <w:rPr>
          <w:lang w:val="fr-CH"/>
        </w:rPr>
        <w:t>7’0</w:t>
      </w:r>
      <w:r w:rsidRPr="00A14E81">
        <w:rPr>
          <w:lang w:val="fr-CH"/>
        </w:rPr>
        <w:t xml:space="preserve">00 t de soja. Une légère </w:t>
      </w:r>
      <w:r w:rsidR="00130BCF">
        <w:rPr>
          <w:lang w:val="fr-CH"/>
        </w:rPr>
        <w:t>augmentation</w:t>
      </w:r>
      <w:r w:rsidRPr="00A14E81">
        <w:rPr>
          <w:lang w:val="fr-CH"/>
        </w:rPr>
        <w:t xml:space="preserve"> de la quantité d’oléagineux bio est attendue par rapport à 2023.</w:t>
      </w:r>
    </w:p>
    <w:p w14:paraId="685D109E" w14:textId="77777777" w:rsidR="00AD15C0" w:rsidRPr="00C4331B" w:rsidRDefault="00AD15C0" w:rsidP="00130BCF">
      <w:pPr>
        <w:pStyle w:val="10Bildladen"/>
        <w:rPr>
          <w:lang w:val="fr-CH"/>
        </w:rPr>
      </w:pPr>
    </w:p>
    <w:p w14:paraId="2E9D4EA0" w14:textId="17B9059D" w:rsidR="00DD03A6" w:rsidRPr="008363B4" w:rsidRDefault="008363B4" w:rsidP="00AD15C0">
      <w:pPr>
        <w:pStyle w:val="02Textnormal"/>
        <w:rPr>
          <w:lang w:val="fr-CH"/>
        </w:rPr>
      </w:pPr>
      <w:r w:rsidRPr="008363B4">
        <w:rPr>
          <w:lang w:val="fr-CH"/>
        </w:rPr>
        <w:t>Pour l’interprétation des chiffres ci-dessus, rappelons qu’il s’agit d’estimations provisoires ne constituant qu’un premier pronostic. Les données détaillées sur les ventes de semences de céréales de printemps ne sont pas encore prises en compte. Des informations plus précises pourront être données lors de l’estimation de la récolte à la fin mai</w:t>
      </w:r>
      <w:r w:rsidR="00AD15C0" w:rsidRPr="008363B4">
        <w:rPr>
          <w:lang w:val="fr-CH"/>
        </w:rPr>
        <w:t>.</w:t>
      </w:r>
    </w:p>
    <w:p w14:paraId="63DE1176" w14:textId="77777777" w:rsidR="00DD03A6" w:rsidRPr="008363B4" w:rsidRDefault="00DD03A6" w:rsidP="00BB7A11">
      <w:pPr>
        <w:pStyle w:val="02TextohneAbstand"/>
        <w:rPr>
          <w:lang w:val="fr-CH"/>
        </w:rPr>
      </w:pPr>
    </w:p>
    <w:tbl>
      <w:tblPr>
        <w:tblStyle w:val="Tabellenraster"/>
        <w:tblW w:w="9639" w:type="dxa"/>
        <w:tblLayout w:type="fixed"/>
        <w:tblCellMar>
          <w:top w:w="85" w:type="dxa"/>
          <w:bottom w:w="96" w:type="dxa"/>
        </w:tblCellMar>
        <w:tblLook w:val="04A0" w:firstRow="1" w:lastRow="0" w:firstColumn="1" w:lastColumn="0" w:noHBand="0" w:noVBand="1"/>
      </w:tblPr>
      <w:tblGrid>
        <w:gridCol w:w="9639"/>
      </w:tblGrid>
      <w:tr w:rsidR="00907CBE" w:rsidRPr="00333F7F" w14:paraId="4E67931F" w14:textId="77777777" w:rsidTr="003F57BF">
        <w:trPr>
          <w:cantSplit/>
        </w:trPr>
        <w:tc>
          <w:tcPr>
            <w:tcW w:w="9639" w:type="dxa"/>
            <w:tcBorders>
              <w:top w:val="single" w:sz="2" w:space="0" w:color="auto"/>
              <w:left w:val="single" w:sz="2" w:space="0" w:color="auto"/>
              <w:bottom w:val="single" w:sz="2" w:space="0" w:color="auto"/>
              <w:right w:val="single" w:sz="2" w:space="0" w:color="auto"/>
            </w:tcBorders>
          </w:tcPr>
          <w:p w14:paraId="5950C4B1" w14:textId="2C4DAFAB" w:rsidR="00907CBE" w:rsidRPr="00E4001A" w:rsidRDefault="008363B4" w:rsidP="00907CBE">
            <w:pPr>
              <w:pStyle w:val="05BoxTitel"/>
              <w:rPr>
                <w:lang w:val="fr-CH"/>
              </w:rPr>
            </w:pPr>
            <w:r w:rsidRPr="00E4001A">
              <w:rPr>
                <w:lang w:val="fr-CH"/>
              </w:rPr>
              <w:t>Estimation des récoltes de swiss granum</w:t>
            </w:r>
          </w:p>
          <w:p w14:paraId="0A969890" w14:textId="0B850548" w:rsidR="003D5C32" w:rsidRPr="00E4001A" w:rsidRDefault="00E4001A" w:rsidP="003F57BF">
            <w:pPr>
              <w:pStyle w:val="05BoxText"/>
              <w:rPr>
                <w:lang w:val="fr-CH"/>
              </w:rPr>
            </w:pPr>
            <w:r w:rsidRPr="00E4001A">
              <w:rPr>
                <w:lang w:val="fr-CH"/>
              </w:rPr>
              <w:t>La division Agristat de l’Union suisse des paysans procède à deux estimations des surfaces cultivées et des récoltes de céréales, d’oléagineux et de protéagineux de février à août sur mandat de swiss granum. Les chiffres des cultures biologiques sont également indiqués séparément d</w:t>
            </w:r>
            <w:r>
              <w:rPr>
                <w:lang w:val="fr-CH"/>
              </w:rPr>
              <w:t>ès</w:t>
            </w:r>
            <w:r w:rsidRPr="00E4001A">
              <w:rPr>
                <w:lang w:val="fr-CH"/>
              </w:rPr>
              <w:t xml:space="preserve"> 2021. Les estimations sont basées sur les ventes de semences, sur des sondages effectués auprès de près de 1’000 producteurs de céréales et d’oléagineux ainsi que sur les résultats du relevé fédéral des structures agricoles. D’autres paramètres, tels les conditions climatiques lors des semis, les lots de semences non utilisés ou les surfaces effectivement cultivées au cours des années précédentes, sont aussi pris en compte</w:t>
            </w:r>
            <w:r w:rsidR="00AD15C0" w:rsidRPr="00E4001A">
              <w:rPr>
                <w:lang w:val="fr-CH"/>
              </w:rPr>
              <w:t>.</w:t>
            </w:r>
          </w:p>
        </w:tc>
      </w:tr>
      <w:tr w:rsidR="00D67F44" w:rsidRPr="00333F7F" w14:paraId="3B1CBC44" w14:textId="77777777" w:rsidTr="003F57BF">
        <w:trPr>
          <w:cantSplit/>
          <w:trHeight w:hRule="exact" w:val="113"/>
        </w:trPr>
        <w:tc>
          <w:tcPr>
            <w:tcW w:w="9639" w:type="dxa"/>
            <w:tcBorders>
              <w:top w:val="single" w:sz="2" w:space="0" w:color="auto"/>
            </w:tcBorders>
            <w:tcMar>
              <w:top w:w="0" w:type="dxa"/>
              <w:bottom w:w="0" w:type="dxa"/>
            </w:tcMar>
          </w:tcPr>
          <w:p w14:paraId="7683D8B0" w14:textId="77777777" w:rsidR="00D67F44" w:rsidRPr="00E4001A" w:rsidRDefault="00D67F44" w:rsidP="00D67F44">
            <w:pPr>
              <w:pStyle w:val="05BoxText"/>
              <w:rPr>
                <w:lang w:val="fr-CH"/>
              </w:rPr>
            </w:pPr>
          </w:p>
        </w:tc>
      </w:tr>
    </w:tbl>
    <w:p w14:paraId="586F5EEF" w14:textId="77777777" w:rsidR="00307738" w:rsidRPr="00E4001A" w:rsidRDefault="00307738" w:rsidP="00BB7A11">
      <w:pPr>
        <w:pStyle w:val="02TextohneAbstand"/>
        <w:rPr>
          <w:lang w:val="fr-CH"/>
        </w:rPr>
      </w:pPr>
    </w:p>
    <w:p w14:paraId="4399D5AF" w14:textId="129C3C4D" w:rsidR="00DD03A6" w:rsidRPr="00E4001A" w:rsidRDefault="00E4001A" w:rsidP="00EC2B77">
      <w:pPr>
        <w:pStyle w:val="01Untertitel"/>
        <w:rPr>
          <w:lang w:val="fr-CH"/>
        </w:rPr>
      </w:pPr>
      <w:r w:rsidRPr="00E4001A">
        <w:rPr>
          <w:lang w:val="fr-CH"/>
        </w:rPr>
        <w:t>Téléchargement</w:t>
      </w:r>
    </w:p>
    <w:p w14:paraId="7FA772C3" w14:textId="790ADC24" w:rsidR="00EC2B77" w:rsidRPr="00E4001A" w:rsidRDefault="00E4001A" w:rsidP="00DE2EB7">
      <w:pPr>
        <w:pStyle w:val="02Textnormal"/>
        <w:tabs>
          <w:tab w:val="left" w:pos="737"/>
        </w:tabs>
        <w:rPr>
          <w:lang w:val="fr-CH"/>
        </w:rPr>
      </w:pPr>
      <w:r w:rsidRPr="00E4001A">
        <w:rPr>
          <w:lang w:val="fr-CH"/>
        </w:rPr>
        <w:t>Le document est disponible sous forme électronique sur www.swissgranum.ch</w:t>
      </w:r>
      <w:r w:rsidR="00EC2B77" w:rsidRPr="00E4001A">
        <w:rPr>
          <w:lang w:val="fr-CH"/>
        </w:rPr>
        <w:t>.</w:t>
      </w:r>
    </w:p>
    <w:p w14:paraId="55EA9B06" w14:textId="77777777" w:rsidR="00EC2B77" w:rsidRPr="00E4001A" w:rsidRDefault="00EC2B77" w:rsidP="00EC2B77">
      <w:pPr>
        <w:pStyle w:val="02Textnormal"/>
        <w:rPr>
          <w:lang w:val="fr-CH"/>
        </w:rPr>
      </w:pPr>
    </w:p>
    <w:p w14:paraId="244A1C82" w14:textId="77777777" w:rsidR="004B3D4F" w:rsidRPr="00E4001A" w:rsidRDefault="004B3D4F" w:rsidP="00EC2B77">
      <w:pPr>
        <w:pStyle w:val="01Untertitel"/>
        <w:rPr>
          <w:lang w:val="fr-CH"/>
        </w:rPr>
        <w:sectPr w:rsidR="004B3D4F" w:rsidRPr="00E4001A" w:rsidSect="00512B2B">
          <w:type w:val="continuous"/>
          <w:pgSz w:w="11906" w:h="16838" w:code="9"/>
          <w:pgMar w:top="1355" w:right="1134" w:bottom="1684" w:left="1134" w:header="397" w:footer="533" w:gutter="0"/>
          <w:cols w:space="708"/>
          <w:formProt w:val="0"/>
          <w:docGrid w:linePitch="360"/>
        </w:sectPr>
      </w:pPr>
    </w:p>
    <w:p w14:paraId="42434079" w14:textId="77777777" w:rsidR="00E4001A" w:rsidRPr="00AC5032" w:rsidRDefault="00E4001A" w:rsidP="00E4001A">
      <w:pPr>
        <w:pStyle w:val="01Untertitel"/>
        <w:tabs>
          <w:tab w:val="clear" w:pos="284"/>
          <w:tab w:val="clear" w:pos="567"/>
        </w:tabs>
        <w:rPr>
          <w:lang w:val="fr-CH"/>
        </w:rPr>
      </w:pPr>
      <w:r>
        <w:fldChar w:fldCharType="begin">
          <w:ffData>
            <w:name w:val=""/>
            <w:enabled/>
            <w:calcOnExit w:val="0"/>
            <w:textInput>
              <w:default w:val="Kontaktperson"/>
            </w:textInput>
          </w:ffData>
        </w:fldChar>
      </w:r>
      <w:r w:rsidRPr="00AC5032">
        <w:rPr>
          <w:lang w:val="fr-CH"/>
        </w:rPr>
        <w:instrText xml:space="preserve"> FORMTEXT </w:instrText>
      </w:r>
      <w:r>
        <w:fldChar w:fldCharType="separate"/>
      </w:r>
      <w:r w:rsidRPr="00AC5032">
        <w:rPr>
          <w:noProof/>
          <w:lang w:val="fr-CH"/>
        </w:rPr>
        <w:t>Contact</w:t>
      </w:r>
      <w:r>
        <w:fldChar w:fldCharType="end"/>
      </w:r>
    </w:p>
    <w:bookmarkStart w:id="4" w:name="SB1_1"/>
    <w:p w14:paraId="290D2D09" w14:textId="77777777" w:rsidR="00E4001A" w:rsidRPr="00AC5032" w:rsidRDefault="00E4001A" w:rsidP="00E4001A">
      <w:pPr>
        <w:pStyle w:val="02TextohneAbstand"/>
        <w:tabs>
          <w:tab w:val="clear" w:pos="284"/>
          <w:tab w:val="clear" w:pos="567"/>
        </w:tabs>
        <w:rPr>
          <w:lang w:val="fr-CH"/>
        </w:rPr>
      </w:pPr>
      <w:r>
        <w:fldChar w:fldCharType="begin">
          <w:ffData>
            <w:name w:val="SB1_1"/>
            <w:enabled/>
            <w:calcOnExit w:val="0"/>
            <w:textInput>
              <w:default w:val="Stephan Scheuner, Direktor"/>
            </w:textInput>
          </w:ffData>
        </w:fldChar>
      </w:r>
      <w:r w:rsidRPr="00AC5032">
        <w:rPr>
          <w:lang w:val="fr-CH"/>
        </w:rPr>
        <w:instrText xml:space="preserve"> FORMTEXT </w:instrText>
      </w:r>
      <w:r>
        <w:fldChar w:fldCharType="separate"/>
      </w:r>
      <w:r w:rsidRPr="00AC5032">
        <w:rPr>
          <w:noProof/>
          <w:lang w:val="fr-CH"/>
        </w:rPr>
        <w:t>Stephan Scheuner, Directeur</w:t>
      </w:r>
      <w:r>
        <w:fldChar w:fldCharType="end"/>
      </w:r>
      <w:bookmarkEnd w:id="4"/>
    </w:p>
    <w:p w14:paraId="79858C41" w14:textId="77777777" w:rsidR="00E4001A" w:rsidRPr="000E33B3" w:rsidRDefault="00E4001A" w:rsidP="00E4001A">
      <w:pPr>
        <w:pStyle w:val="02TextohneAbstand"/>
        <w:tabs>
          <w:tab w:val="clear" w:pos="284"/>
          <w:tab w:val="clear" w:pos="567"/>
          <w:tab w:val="left" w:pos="1021"/>
          <w:tab w:val="left" w:pos="1191"/>
          <w:tab w:val="left" w:pos="1361"/>
          <w:tab w:val="left" w:pos="1531"/>
          <w:tab w:val="left" w:pos="1701"/>
        </w:tabs>
        <w:rPr>
          <w:lang w:val="fr-CH"/>
        </w:rPr>
      </w:pPr>
      <w:r>
        <w:fldChar w:fldCharType="begin">
          <w:ffData>
            <w:name w:val=""/>
            <w:enabled/>
            <w:calcOnExit w:val="0"/>
            <w:textInput>
              <w:default w:val="Telefon"/>
            </w:textInput>
          </w:ffData>
        </w:fldChar>
      </w:r>
      <w:r w:rsidRPr="000E33B3">
        <w:rPr>
          <w:lang w:val="fr-CH"/>
        </w:rPr>
        <w:instrText xml:space="preserve"> FORMTEXT </w:instrText>
      </w:r>
      <w:r>
        <w:fldChar w:fldCharType="separate"/>
      </w:r>
      <w:r w:rsidRPr="000E33B3">
        <w:rPr>
          <w:noProof/>
          <w:lang w:val="fr-CH"/>
        </w:rPr>
        <w:t>Téléphone</w:t>
      </w:r>
      <w:r>
        <w:fldChar w:fldCharType="end"/>
      </w:r>
      <w:r w:rsidRPr="000E33B3">
        <w:rPr>
          <w:lang w:val="fr-CH"/>
        </w:rPr>
        <w:tab/>
      </w:r>
      <w:bookmarkStart w:id="5" w:name="SB1_2"/>
      <w:r>
        <w:fldChar w:fldCharType="begin">
          <w:ffData>
            <w:name w:val="SB1_2"/>
            <w:enabled/>
            <w:calcOnExit w:val="0"/>
            <w:textInput>
              <w:default w:val="031 385 72 76"/>
            </w:textInput>
          </w:ffData>
        </w:fldChar>
      </w:r>
      <w:r w:rsidRPr="000E33B3">
        <w:rPr>
          <w:lang w:val="fr-CH"/>
        </w:rPr>
        <w:instrText xml:space="preserve"> FORMTEXT </w:instrText>
      </w:r>
      <w:r>
        <w:fldChar w:fldCharType="separate"/>
      </w:r>
      <w:r w:rsidRPr="000E33B3">
        <w:rPr>
          <w:noProof/>
          <w:lang w:val="fr-CH"/>
        </w:rPr>
        <w:t>031 385 72 76</w:t>
      </w:r>
      <w:r>
        <w:rPr>
          <w:noProof/>
          <w:lang w:val="fr-CH"/>
        </w:rPr>
        <w:t xml:space="preserve"> / 079 606 99 84</w:t>
      </w:r>
      <w:r>
        <w:fldChar w:fldCharType="end"/>
      </w:r>
      <w:bookmarkEnd w:id="5"/>
    </w:p>
    <w:p w14:paraId="110D0334" w14:textId="13629F97" w:rsidR="00F61F64" w:rsidRDefault="00E4001A" w:rsidP="00E4001A">
      <w:pPr>
        <w:pStyle w:val="02Textnormal"/>
        <w:tabs>
          <w:tab w:val="clear" w:pos="284"/>
          <w:tab w:val="clear" w:pos="567"/>
          <w:tab w:val="left" w:pos="1021"/>
          <w:tab w:val="left" w:pos="1191"/>
          <w:tab w:val="left" w:pos="1361"/>
          <w:tab w:val="left" w:pos="1531"/>
          <w:tab w:val="left" w:pos="1701"/>
        </w:tabs>
      </w:pPr>
      <w:r>
        <w:fldChar w:fldCharType="begin">
          <w:ffData>
            <w:name w:val=""/>
            <w:enabled/>
            <w:calcOnExit w:val="0"/>
            <w:textInput>
              <w:default w:val="E-Mail"/>
            </w:textInput>
          </w:ffData>
        </w:fldChar>
      </w:r>
      <w:r w:rsidRPr="000E33B3">
        <w:rPr>
          <w:lang w:val="fr-CH"/>
        </w:rPr>
        <w:instrText xml:space="preserve"> FORMTEXT </w:instrText>
      </w:r>
      <w:r>
        <w:fldChar w:fldCharType="separate"/>
      </w:r>
      <w:r w:rsidRPr="000E33B3">
        <w:rPr>
          <w:noProof/>
          <w:lang w:val="fr-CH"/>
        </w:rPr>
        <w:t>Courriel</w:t>
      </w:r>
      <w:r>
        <w:fldChar w:fldCharType="end"/>
      </w:r>
      <w:r w:rsidRPr="000E33B3">
        <w:rPr>
          <w:lang w:val="fr-CH"/>
        </w:rPr>
        <w:tab/>
      </w:r>
      <w:r w:rsidRPr="000E33B3">
        <w:rPr>
          <w:lang w:val="fr-CH"/>
        </w:rPr>
        <w:tab/>
      </w:r>
      <w:bookmarkStart w:id="6" w:name="SB1_3"/>
      <w:r>
        <w:fldChar w:fldCharType="begin">
          <w:ffData>
            <w:name w:val="SB1_3"/>
            <w:enabled/>
            <w:calcOnExit w:val="0"/>
            <w:textInput>
              <w:default w:val="scheuner@swissgranum.ch"/>
            </w:textInput>
          </w:ffData>
        </w:fldChar>
      </w:r>
      <w:r w:rsidRPr="000E33B3">
        <w:rPr>
          <w:lang w:val="fr-CH"/>
        </w:rPr>
        <w:instrText xml:space="preserve"> FORMTEXT </w:instrText>
      </w:r>
      <w:r>
        <w:fldChar w:fldCharType="separate"/>
      </w:r>
      <w:r w:rsidRPr="000E33B3">
        <w:rPr>
          <w:noProof/>
          <w:lang w:val="fr-CH"/>
        </w:rPr>
        <w:t>scheuner@swissgranum.ch</w:t>
      </w:r>
      <w:r>
        <w:fldChar w:fldCharType="end"/>
      </w:r>
      <w:bookmarkEnd w:id="6"/>
    </w:p>
    <w:sectPr w:rsidR="00F61F64" w:rsidSect="00512B2B">
      <w:type w:val="continuous"/>
      <w:pgSz w:w="11906" w:h="16838" w:code="9"/>
      <w:pgMar w:top="1355" w:right="1134" w:bottom="1684" w:left="1134" w:header="397"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B40BB" w14:textId="77777777" w:rsidR="00AD15C0" w:rsidRDefault="00AD15C0" w:rsidP="00FC34F4">
      <w:pPr>
        <w:spacing w:after="0" w:line="240" w:lineRule="auto"/>
      </w:pPr>
      <w:r>
        <w:separator/>
      </w:r>
    </w:p>
  </w:endnote>
  <w:endnote w:type="continuationSeparator" w:id="0">
    <w:p w14:paraId="63D94D97" w14:textId="77777777" w:rsidR="00AD15C0" w:rsidRDefault="00AD15C0" w:rsidP="00FC3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27826" w14:textId="77777777" w:rsidR="008258D2" w:rsidRPr="00211B22" w:rsidRDefault="008258D2" w:rsidP="00211B22">
    <w:pPr>
      <w:pStyle w:val="99fusszeile"/>
      <w:rPr>
        <w:lang w:val="de-DE"/>
      </w:rPr>
    </w:pPr>
    <w:r>
      <w:rPr>
        <w:noProof/>
        <w:lang w:eastAsia="de-CH"/>
      </w:rPr>
      <mc:AlternateContent>
        <mc:Choice Requires="wps">
          <w:drawing>
            <wp:anchor distT="0" distB="0" distL="114300" distR="114300" simplePos="0" relativeHeight="251668480" behindDoc="0" locked="1" layoutInCell="0" allowOverlap="1" wp14:anchorId="4A1A7552" wp14:editId="741397D0">
              <wp:simplePos x="0" y="0"/>
              <wp:positionH relativeFrom="page">
                <wp:posOffset>720090</wp:posOffset>
              </wp:positionH>
              <wp:positionV relativeFrom="page">
                <wp:posOffset>9721215</wp:posOffset>
              </wp:positionV>
              <wp:extent cx="6119640" cy="0"/>
              <wp:effectExtent l="0" t="0" r="14605" b="19050"/>
              <wp:wrapNone/>
              <wp:docPr id="1" name="sg7"/>
              <wp:cNvGraphicFramePr/>
              <a:graphic xmlns:a="http://schemas.openxmlformats.org/drawingml/2006/main">
                <a:graphicData uri="http://schemas.microsoft.com/office/word/2010/wordprocessingShape">
                  <wps:wsp>
                    <wps:cNvCnPr/>
                    <wps:spPr>
                      <a:xfrm>
                        <a:off x="0" y="0"/>
                        <a:ext cx="6119640" cy="0"/>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64C6A7" id="sg7" o:spid="_x0000_s1026" style="position:absolute;z-index:2516684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765.45pt" to="538.55pt,7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" o:allowincell="f" strokecolor="black [3213]" strokeweight=".3pt">
              <w10:wrap anchorx="page" anchory="page"/>
              <w10:anchorlock/>
            </v:line>
          </w:pict>
        </mc:Fallback>
      </mc:AlternateContent>
    </w:r>
    <w:r>
      <w:rPr>
        <w:lang w:val="de-DE"/>
      </w:rPr>
      <w:fldChar w:fldCharType="begin"/>
    </w:r>
    <w:r>
      <w:rPr>
        <w:lang w:val="de-DE"/>
      </w:rPr>
      <w:instrText xml:space="preserve"> PAGE  \* Arabic  \* MERGEFORMAT </w:instrText>
    </w:r>
    <w:r>
      <w:rPr>
        <w:lang w:val="de-DE"/>
      </w:rPr>
      <w:fldChar w:fldCharType="separate"/>
    </w:r>
    <w:r w:rsidR="003F57BF">
      <w:rPr>
        <w:noProof/>
        <w:lang w:val="de-DE"/>
      </w:rPr>
      <w:t>2</w:t>
    </w:r>
    <w:r>
      <w:rPr>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pPr w:leftFromText="142" w:rightFromText="142" w:vertAnchor="page" w:tblpY="15423"/>
      <w:tblW w:w="9639" w:type="dxa"/>
      <w:tblLayout w:type="fixed"/>
      <w:tblLook w:val="04A0" w:firstRow="1" w:lastRow="0" w:firstColumn="1" w:lastColumn="0" w:noHBand="0" w:noVBand="1"/>
    </w:tblPr>
    <w:tblGrid>
      <w:gridCol w:w="9639"/>
    </w:tblGrid>
    <w:tr w:rsidR="00512B2B" w:rsidRPr="00512B2B" w14:paraId="3309CAA7" w14:textId="77777777" w:rsidTr="00EA376D">
      <w:trPr>
        <w:cantSplit/>
        <w:trHeight w:hRule="exact" w:val="1021"/>
      </w:trPr>
      <w:tc>
        <w:tcPr>
          <w:tcW w:w="9639" w:type="dxa"/>
        </w:tcPr>
        <w:p w14:paraId="4E47C97E" w14:textId="77777777" w:rsidR="00512B2B" w:rsidRPr="00512B2B" w:rsidRDefault="00512B2B" w:rsidP="00512B2B">
          <w:pPr>
            <w:pStyle w:val="00Logozusatz"/>
            <w:rPr>
              <w:lang w:val="de-DE"/>
            </w:rPr>
          </w:pPr>
          <w:bookmarkStart w:id="3" w:name="partnerlogo"/>
        </w:p>
      </w:tc>
    </w:tr>
    <w:bookmarkEnd w:id="3"/>
  </w:tbl>
  <w:p w14:paraId="19B04761" w14:textId="77777777" w:rsidR="00512B2B" w:rsidRDefault="00512B2B" w:rsidP="00512B2B">
    <w:pPr>
      <w:pStyle w:val="00Logozusatz"/>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2AB89" w14:textId="77777777" w:rsidR="00AD15C0" w:rsidRDefault="00AD15C0" w:rsidP="00D12087">
      <w:pPr>
        <w:pStyle w:val="02TextohneAbstand"/>
      </w:pPr>
    </w:p>
  </w:footnote>
  <w:footnote w:type="continuationSeparator" w:id="0">
    <w:p w14:paraId="3259022E" w14:textId="77777777" w:rsidR="00AD15C0" w:rsidRDefault="00AD15C0" w:rsidP="000B096A">
      <w:pPr>
        <w:pStyle w:val="02TextohneAbstand"/>
      </w:pPr>
    </w:p>
  </w:footnote>
  <w:footnote w:type="continuationNotice" w:id="1">
    <w:p w14:paraId="1957C7FF" w14:textId="77777777" w:rsidR="00AD15C0" w:rsidRDefault="00AD15C0" w:rsidP="000B096A">
      <w:pPr>
        <w:pStyle w:val="02TextohneAbstand"/>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A82C2" w14:textId="77777777" w:rsidR="008258D2" w:rsidRDefault="008258D2" w:rsidP="0043111E">
    <w:pPr>
      <w:pStyle w:val="00Logozusatz"/>
    </w:pPr>
    <w:r>
      <w:rPr>
        <w:noProof/>
        <w:lang w:eastAsia="de-CH"/>
      </w:rPr>
      <mc:AlternateContent>
        <mc:Choice Requires="wps">
          <w:drawing>
            <wp:anchor distT="0" distB="0" distL="114300" distR="114300" simplePos="0" relativeHeight="251664384" behindDoc="0" locked="1" layoutInCell="0" allowOverlap="1" wp14:anchorId="2EB3FC47" wp14:editId="49E1F10E">
              <wp:simplePos x="0" y="0"/>
              <wp:positionH relativeFrom="page">
                <wp:posOffset>4679950</wp:posOffset>
              </wp:positionH>
              <wp:positionV relativeFrom="page">
                <wp:posOffset>569595</wp:posOffset>
              </wp:positionV>
              <wp:extent cx="2159640" cy="899640"/>
              <wp:effectExtent l="0" t="0" r="12065" b="0"/>
              <wp:wrapNone/>
              <wp:docPr id="17" name="sg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40" cy="899640"/>
                      </a:xfrm>
                      <a:prstGeom prst="rect">
                        <a:avLst/>
                      </a:prstGeom>
                      <a:noFill/>
                      <a:ln w="9525">
                        <a:noFill/>
                        <a:miter lim="800000"/>
                        <a:headEnd/>
                        <a:tailEnd/>
                      </a:ln>
                    </wps:spPr>
                    <wps:txbx>
                      <w:txbxContent>
                        <w:p w14:paraId="31AE23B4" w14:textId="77777777" w:rsidR="008258D2" w:rsidRDefault="008258D2" w:rsidP="0043111E">
                          <w:pPr>
                            <w:pStyle w:val="00Adressblock"/>
                            <w:rPr>
                              <w:lang w:val="de-DE"/>
                            </w:rPr>
                          </w:pPr>
                          <w:r>
                            <w:rPr>
                              <w:lang w:val="de-DE"/>
                            </w:rPr>
                            <w:t>swiss granum</w:t>
                          </w:r>
                        </w:p>
                        <w:p w14:paraId="009C7867" w14:textId="77777777" w:rsidR="005A1EF0" w:rsidRDefault="005A1EF0" w:rsidP="0043111E">
                          <w:pPr>
                            <w:pStyle w:val="00Adressblock"/>
                            <w:rPr>
                              <w:lang w:val="de-DE"/>
                            </w:rPr>
                          </w:pPr>
                          <w:r>
                            <w:rPr>
                              <w:lang w:val="de-DE"/>
                            </w:rPr>
                            <w:t>Belpstrasse 26</w:t>
                          </w:r>
                        </w:p>
                        <w:p w14:paraId="0DC3A9E3" w14:textId="77777777" w:rsidR="008258D2" w:rsidRDefault="008258D2" w:rsidP="0043111E">
                          <w:pPr>
                            <w:pStyle w:val="00Adressblock"/>
                            <w:rPr>
                              <w:lang w:val="de-DE"/>
                            </w:rPr>
                          </w:pPr>
                          <w:r>
                            <w:rPr>
                              <w:lang w:val="de-DE"/>
                            </w:rPr>
                            <w:t>Postfach</w:t>
                          </w:r>
                        </w:p>
                        <w:p w14:paraId="26593239" w14:textId="77777777" w:rsidR="008258D2" w:rsidRDefault="008258D2" w:rsidP="0043111E">
                          <w:pPr>
                            <w:pStyle w:val="00Adressblock"/>
                            <w:rPr>
                              <w:lang w:val="de-DE"/>
                            </w:rPr>
                          </w:pPr>
                          <w:r>
                            <w:rPr>
                              <w:lang w:val="de-DE"/>
                            </w:rPr>
                            <w:t>3001 Bern</w:t>
                          </w:r>
                        </w:p>
                        <w:p w14:paraId="46E881FF" w14:textId="77777777" w:rsidR="008258D2" w:rsidRDefault="008258D2" w:rsidP="0043111E">
                          <w:pPr>
                            <w:pStyle w:val="00Adressblock"/>
                            <w:rPr>
                              <w:lang w:val="de-DE"/>
                            </w:rPr>
                          </w:pPr>
                          <w:r>
                            <w:rPr>
                              <w:lang w:val="de-DE"/>
                            </w:rPr>
                            <w:t>Tel. +41 (0)31 385 72 72</w:t>
                          </w:r>
                        </w:p>
                        <w:p w14:paraId="60CFE831" w14:textId="77777777" w:rsidR="008258D2" w:rsidRPr="0025664B" w:rsidRDefault="008258D2" w:rsidP="0043111E">
                          <w:pPr>
                            <w:pStyle w:val="00Adressblock"/>
                            <w:rPr>
                              <w:lang w:val="fr-CH"/>
                            </w:rPr>
                          </w:pPr>
                          <w:r w:rsidRPr="0025664B">
                            <w:rPr>
                              <w:lang w:val="fr-CH"/>
                            </w:rPr>
                            <w:t>Fax +41 (0)31 385 72 75</w:t>
                          </w:r>
                        </w:p>
                        <w:p w14:paraId="230B8C26" w14:textId="77777777" w:rsidR="008258D2" w:rsidRPr="0025664B" w:rsidRDefault="008258D2" w:rsidP="0043111E">
                          <w:pPr>
                            <w:pStyle w:val="00Adressblock"/>
                            <w:rPr>
                              <w:lang w:val="fr-CH"/>
                            </w:rPr>
                          </w:pPr>
                          <w:r w:rsidRPr="0025664B">
                            <w:rPr>
                              <w:lang w:val="fr-CH"/>
                            </w:rPr>
                            <w:t>info</w:t>
                          </w:r>
                          <w:r w:rsidRPr="0025664B">
                            <w:rPr>
                              <w:rFonts w:cs="Arial"/>
                              <w:lang w:val="fr-CH"/>
                            </w:rPr>
                            <w:t>@</w:t>
                          </w:r>
                          <w:r w:rsidRPr="0025664B">
                            <w:rPr>
                              <w:lang w:val="fr-CH"/>
                            </w:rPr>
                            <w:t>swissgranum.ch</w:t>
                          </w:r>
                        </w:p>
                        <w:p w14:paraId="0D0C5A4F" w14:textId="77777777" w:rsidR="008258D2" w:rsidRPr="0025664B" w:rsidRDefault="008258D2" w:rsidP="0043111E">
                          <w:pPr>
                            <w:pStyle w:val="00Adressblock"/>
                            <w:rPr>
                              <w:lang w:val="fr-CH"/>
                            </w:rPr>
                          </w:pPr>
                          <w:r w:rsidRPr="0025664B">
                            <w:rPr>
                              <w:lang w:val="fr-CH"/>
                            </w:rPr>
                            <w:t>www.swissgranum.ch</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2EB3FC47" id="_x0000_t202" coordsize="21600,21600" o:spt="202" path="m,l,21600r21600,l21600,xe">
              <v:stroke joinstyle="miter"/>
              <v:path gradientshapeok="t" o:connecttype="rect"/>
            </v:shapetype>
            <v:shape id="sg3" o:spid="_x0000_s1026" type="#_x0000_t202" style="position:absolute;margin-left:368.5pt;margin-top:44.85pt;width:170.05pt;height:7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" o:allowincell="f" filled="f" stroked="f">
              <v:textbox inset="0,0,0,0">
                <w:txbxContent>
                  <w:p w14:paraId="31AE23B4" w14:textId="77777777" w:rsidR="008258D2" w:rsidRDefault="008258D2" w:rsidP="0043111E">
                    <w:pPr>
                      <w:pStyle w:val="00Adressblock"/>
                      <w:rPr>
                        <w:lang w:val="de-DE"/>
                      </w:rPr>
                    </w:pPr>
                    <w:r>
                      <w:rPr>
                        <w:lang w:val="de-DE"/>
                      </w:rPr>
                      <w:t>swiss granum</w:t>
                    </w:r>
                  </w:p>
                  <w:p w14:paraId="009C7867" w14:textId="77777777" w:rsidR="005A1EF0" w:rsidRDefault="005A1EF0" w:rsidP="0043111E">
                    <w:pPr>
                      <w:pStyle w:val="00Adressblock"/>
                      <w:rPr>
                        <w:lang w:val="de-DE"/>
                      </w:rPr>
                    </w:pPr>
                    <w:r>
                      <w:rPr>
                        <w:lang w:val="de-DE"/>
                      </w:rPr>
                      <w:t>Belpstrasse 26</w:t>
                    </w:r>
                  </w:p>
                  <w:p w14:paraId="0DC3A9E3" w14:textId="77777777" w:rsidR="008258D2" w:rsidRDefault="008258D2" w:rsidP="0043111E">
                    <w:pPr>
                      <w:pStyle w:val="00Adressblock"/>
                      <w:rPr>
                        <w:lang w:val="de-DE"/>
                      </w:rPr>
                    </w:pPr>
                    <w:r>
                      <w:rPr>
                        <w:lang w:val="de-DE"/>
                      </w:rPr>
                      <w:t>Postfach</w:t>
                    </w:r>
                  </w:p>
                  <w:p w14:paraId="26593239" w14:textId="77777777" w:rsidR="008258D2" w:rsidRDefault="008258D2" w:rsidP="0043111E">
                    <w:pPr>
                      <w:pStyle w:val="00Adressblock"/>
                      <w:rPr>
                        <w:lang w:val="de-DE"/>
                      </w:rPr>
                    </w:pPr>
                    <w:r>
                      <w:rPr>
                        <w:lang w:val="de-DE"/>
                      </w:rPr>
                      <w:t>3001 Bern</w:t>
                    </w:r>
                  </w:p>
                  <w:p w14:paraId="46E881FF" w14:textId="77777777" w:rsidR="008258D2" w:rsidRDefault="008258D2" w:rsidP="0043111E">
                    <w:pPr>
                      <w:pStyle w:val="00Adressblock"/>
                      <w:rPr>
                        <w:lang w:val="de-DE"/>
                      </w:rPr>
                    </w:pPr>
                    <w:r>
                      <w:rPr>
                        <w:lang w:val="de-DE"/>
                      </w:rPr>
                      <w:t>Tel. +41 (0)31 385 72 72</w:t>
                    </w:r>
                  </w:p>
                  <w:p w14:paraId="60CFE831" w14:textId="77777777" w:rsidR="008258D2" w:rsidRPr="0025664B" w:rsidRDefault="008258D2" w:rsidP="0043111E">
                    <w:pPr>
                      <w:pStyle w:val="00Adressblock"/>
                      <w:rPr>
                        <w:lang w:val="fr-CH"/>
                      </w:rPr>
                    </w:pPr>
                    <w:r w:rsidRPr="0025664B">
                      <w:rPr>
                        <w:lang w:val="fr-CH"/>
                      </w:rPr>
                      <w:t>Fax +41 (0)31 385 72 75</w:t>
                    </w:r>
                  </w:p>
                  <w:p w14:paraId="230B8C26" w14:textId="77777777" w:rsidR="008258D2" w:rsidRPr="0025664B" w:rsidRDefault="008258D2" w:rsidP="0043111E">
                    <w:pPr>
                      <w:pStyle w:val="00Adressblock"/>
                      <w:rPr>
                        <w:lang w:val="fr-CH"/>
                      </w:rPr>
                    </w:pPr>
                    <w:r w:rsidRPr="0025664B">
                      <w:rPr>
                        <w:lang w:val="fr-CH"/>
                      </w:rPr>
                      <w:t>info</w:t>
                    </w:r>
                    <w:r w:rsidRPr="0025664B">
                      <w:rPr>
                        <w:rFonts w:cs="Arial"/>
                        <w:lang w:val="fr-CH"/>
                      </w:rPr>
                      <w:t>@</w:t>
                    </w:r>
                    <w:r w:rsidRPr="0025664B">
                      <w:rPr>
                        <w:lang w:val="fr-CH"/>
                      </w:rPr>
                      <w:t>swissgranum.ch</w:t>
                    </w:r>
                  </w:p>
                  <w:p w14:paraId="0D0C5A4F" w14:textId="77777777" w:rsidR="008258D2" w:rsidRPr="0025664B" w:rsidRDefault="008258D2" w:rsidP="0043111E">
                    <w:pPr>
                      <w:pStyle w:val="00Adressblock"/>
                      <w:rPr>
                        <w:lang w:val="fr-CH"/>
                      </w:rPr>
                    </w:pPr>
                    <w:r w:rsidRPr="0025664B">
                      <w:rPr>
                        <w:lang w:val="fr-CH"/>
                      </w:rPr>
                      <w:t>www.swissgranum.ch</w:t>
                    </w:r>
                  </w:p>
                </w:txbxContent>
              </v:textbox>
              <w10:wrap anchorx="page" anchory="page"/>
              <w10:anchorlock/>
            </v:shape>
          </w:pict>
        </mc:Fallback>
      </mc:AlternateContent>
    </w:r>
    <w:r>
      <w:rPr>
        <w:noProof/>
        <w:lang w:eastAsia="de-CH"/>
      </w:rPr>
      <mc:AlternateContent>
        <mc:Choice Requires="wps">
          <w:drawing>
            <wp:anchor distT="0" distB="0" distL="114300" distR="114300" simplePos="0" relativeHeight="251662336" behindDoc="0" locked="1" layoutInCell="0" allowOverlap="1" wp14:anchorId="7BE987F0" wp14:editId="49110AEE">
              <wp:simplePos x="0" y="0"/>
              <wp:positionH relativeFrom="page">
                <wp:posOffset>712470</wp:posOffset>
              </wp:positionH>
              <wp:positionV relativeFrom="page">
                <wp:posOffset>1179830</wp:posOffset>
              </wp:positionV>
              <wp:extent cx="3744000" cy="287640"/>
              <wp:effectExtent l="0" t="0" r="8890" b="0"/>
              <wp:wrapNone/>
              <wp:docPr id="307" name="sg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000" cy="287640"/>
                      </a:xfrm>
                      <a:prstGeom prst="rect">
                        <a:avLst/>
                      </a:prstGeom>
                      <a:noFill/>
                      <a:ln w="9525">
                        <a:noFill/>
                        <a:miter lim="800000"/>
                        <a:headEnd/>
                        <a:tailEnd/>
                      </a:ln>
                    </wps:spPr>
                    <wps:txbx>
                      <w:txbxContent>
                        <w:p w14:paraId="1D3C1DE4" w14:textId="77777777" w:rsidR="008258D2" w:rsidRDefault="008258D2" w:rsidP="0043111E">
                          <w:pPr>
                            <w:pStyle w:val="00Logozusatz"/>
                          </w:pPr>
                          <w:r>
                            <w:t>Schweizerische Branchenorganisation Getreide, Ölsaaten und Eiweisspflanzen</w:t>
                          </w:r>
                        </w:p>
                        <w:p w14:paraId="265365BB" w14:textId="77777777" w:rsidR="008258D2" w:rsidRPr="0025664B" w:rsidRDefault="008258D2" w:rsidP="0043111E">
                          <w:pPr>
                            <w:pStyle w:val="00Logozusatz"/>
                            <w:rPr>
                              <w:lang w:val="fr-CH"/>
                            </w:rPr>
                          </w:pPr>
                          <w:r w:rsidRPr="0025664B">
                            <w:rPr>
                              <w:lang w:val="fr-CH"/>
                            </w:rPr>
                            <w:t>Organisation de la Branche Suisse des Céréales, Oléagineux et Protéagineux</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7BE987F0" id="sg4" o:spid="_x0000_s1027" type="#_x0000_t202" style="position:absolute;margin-left:56.1pt;margin-top:92.9pt;width:294.8pt;height:22.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" o:allowincell="f" filled="f" stroked="f">
              <v:textbox inset="0,0,0,0">
                <w:txbxContent>
                  <w:p w14:paraId="1D3C1DE4" w14:textId="77777777" w:rsidR="008258D2" w:rsidRDefault="008258D2" w:rsidP="0043111E">
                    <w:pPr>
                      <w:pStyle w:val="00Logozusatz"/>
                    </w:pPr>
                    <w:r>
                      <w:t>Schweizerische Branchenorganisation Getreide, Ölsaaten und Eiweisspflanzen</w:t>
                    </w:r>
                  </w:p>
                  <w:p w14:paraId="265365BB" w14:textId="77777777" w:rsidR="008258D2" w:rsidRPr="0025664B" w:rsidRDefault="008258D2" w:rsidP="0043111E">
                    <w:pPr>
                      <w:pStyle w:val="00Logozusatz"/>
                      <w:rPr>
                        <w:lang w:val="fr-CH"/>
                      </w:rPr>
                    </w:pPr>
                    <w:r w:rsidRPr="0025664B">
                      <w:rPr>
                        <w:lang w:val="fr-CH"/>
                      </w:rPr>
                      <w:t>Organisation de la Branche Suisse des Céréales, Oléagineux et Protéagineux</w:t>
                    </w:r>
                  </w:p>
                </w:txbxContent>
              </v:textbox>
              <w10:wrap anchorx="page" anchory="page"/>
              <w10:anchorlock/>
            </v:shape>
          </w:pict>
        </mc:Fallback>
      </mc:AlternateContent>
    </w:r>
    <w:r>
      <w:rPr>
        <w:noProof/>
        <w:lang w:eastAsia="de-CH"/>
      </w:rPr>
      <mc:AlternateContent>
        <mc:Choice Requires="wps">
          <w:drawing>
            <wp:anchor distT="0" distB="0" distL="114300" distR="114300" simplePos="0" relativeHeight="251666432" behindDoc="0" locked="1" layoutInCell="0" allowOverlap="1" wp14:anchorId="2DDD3955" wp14:editId="1AED48CC">
              <wp:simplePos x="0" y="0"/>
              <wp:positionH relativeFrom="page">
                <wp:posOffset>720090</wp:posOffset>
              </wp:positionH>
              <wp:positionV relativeFrom="page">
                <wp:posOffset>9721215</wp:posOffset>
              </wp:positionV>
              <wp:extent cx="6119640" cy="0"/>
              <wp:effectExtent l="0" t="0" r="14605" b="19050"/>
              <wp:wrapNone/>
              <wp:docPr id="18" name="sg6"/>
              <wp:cNvGraphicFramePr/>
              <a:graphic xmlns:a="http://schemas.openxmlformats.org/drawingml/2006/main">
                <a:graphicData uri="http://schemas.microsoft.com/office/word/2010/wordprocessingShape">
                  <wps:wsp>
                    <wps:cNvCnPr/>
                    <wps:spPr>
                      <a:xfrm>
                        <a:off x="0" y="0"/>
                        <a:ext cx="6119640" cy="0"/>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53F1EA" id="sg6" o:spid="_x0000_s1026"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765.45pt" to="538.55pt,7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" o:allowincell="f" strokecolor="black [3213]" strokeweight=".3pt">
              <w10:wrap anchorx="page" anchory="page"/>
              <w10:anchorlock/>
            </v:line>
          </w:pict>
        </mc:Fallback>
      </mc:AlternateContent>
    </w:r>
    <w:r>
      <w:rPr>
        <w:noProof/>
        <w:lang w:eastAsia="de-CH"/>
      </w:rPr>
      <mc:AlternateContent>
        <mc:Choice Requires="wps">
          <w:drawing>
            <wp:anchor distT="0" distB="0" distL="114300" distR="114300" simplePos="0" relativeHeight="251660288" behindDoc="0" locked="1" layoutInCell="0" allowOverlap="1" wp14:anchorId="1C0E8890" wp14:editId="7499B69B">
              <wp:simplePos x="0" y="0"/>
              <wp:positionH relativeFrom="page">
                <wp:posOffset>719455</wp:posOffset>
              </wp:positionH>
              <wp:positionV relativeFrom="page">
                <wp:posOffset>1530350</wp:posOffset>
              </wp:positionV>
              <wp:extent cx="6119640" cy="0"/>
              <wp:effectExtent l="0" t="0" r="14605" b="19050"/>
              <wp:wrapNone/>
              <wp:docPr id="16" name="sg5"/>
              <wp:cNvGraphicFramePr/>
              <a:graphic xmlns:a="http://schemas.openxmlformats.org/drawingml/2006/main">
                <a:graphicData uri="http://schemas.microsoft.com/office/word/2010/wordprocessingShape">
                  <wps:wsp>
                    <wps:cNvCnPr/>
                    <wps:spPr>
                      <a:xfrm>
                        <a:off x="0" y="0"/>
                        <a:ext cx="6119640" cy="0"/>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B0CBAA" id="sg5" o:spid="_x0000_s1026"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120.5pt" to="538.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" o:allowincell="f" strokecolor="black [3213]" strokeweight=".3pt">
              <w10:wrap anchorx="page" anchory="page"/>
              <w10:anchorlock/>
            </v:line>
          </w:pict>
        </mc:Fallback>
      </mc:AlternateContent>
    </w:r>
    <w:r>
      <w:rPr>
        <w:noProof/>
        <w:lang w:eastAsia="de-CH"/>
      </w:rPr>
      <w:drawing>
        <wp:anchor distT="0" distB="0" distL="114300" distR="114300" simplePos="0" relativeHeight="251659264" behindDoc="0" locked="1" layoutInCell="0" allowOverlap="1" wp14:anchorId="47FF3E49" wp14:editId="2605589A">
          <wp:simplePos x="0" y="0"/>
          <wp:positionH relativeFrom="page">
            <wp:posOffset>720090</wp:posOffset>
          </wp:positionH>
          <wp:positionV relativeFrom="page">
            <wp:posOffset>612140</wp:posOffset>
          </wp:positionV>
          <wp:extent cx="1331640" cy="587520"/>
          <wp:effectExtent l="0" t="0" r="1905" b="3175"/>
          <wp:wrapNone/>
          <wp:docPr id="28" name="sg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ss_granum_sw.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1640" cy="58752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CH"/>
      </w:rPr>
      <w:drawing>
        <wp:anchor distT="0" distB="0" distL="114300" distR="114300" simplePos="0" relativeHeight="251658240" behindDoc="0" locked="1" layoutInCell="0" allowOverlap="1" wp14:anchorId="3624DCDE" wp14:editId="3F3A1115">
          <wp:simplePos x="0" y="0"/>
          <wp:positionH relativeFrom="page">
            <wp:posOffset>720090</wp:posOffset>
          </wp:positionH>
          <wp:positionV relativeFrom="page">
            <wp:posOffset>612140</wp:posOffset>
          </wp:positionV>
          <wp:extent cx="1331640" cy="587520"/>
          <wp:effectExtent l="0" t="0" r="1905" b="3175"/>
          <wp:wrapNone/>
          <wp:docPr id="29" name="s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ss_granum.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31640" cy="587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82D35"/>
    <w:multiLevelType w:val="hybridMultilevel"/>
    <w:tmpl w:val="F9B89036"/>
    <w:lvl w:ilvl="0" w:tplc="46CEBD06">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B8198D"/>
    <w:multiLevelType w:val="hybridMultilevel"/>
    <w:tmpl w:val="D452CDA6"/>
    <w:lvl w:ilvl="0" w:tplc="D7F2F92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F85C4E"/>
    <w:multiLevelType w:val="multilevel"/>
    <w:tmpl w:val="3E800018"/>
    <w:numStyleLink w:val="SGListe"/>
  </w:abstractNum>
  <w:abstractNum w:abstractNumId="3" w15:restartNumberingAfterBreak="0">
    <w:nsid w:val="12160E2C"/>
    <w:multiLevelType w:val="hybridMultilevel"/>
    <w:tmpl w:val="4BC89578"/>
    <w:lvl w:ilvl="0" w:tplc="39561D0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4A0433"/>
    <w:multiLevelType w:val="multilevel"/>
    <w:tmpl w:val="A4ACC5A6"/>
    <w:numStyleLink w:val="SGListe2"/>
  </w:abstractNum>
  <w:abstractNum w:abstractNumId="5" w15:restartNumberingAfterBreak="0">
    <w:nsid w:val="1530007F"/>
    <w:multiLevelType w:val="multilevel"/>
    <w:tmpl w:val="A4ACC5A6"/>
    <w:numStyleLink w:val="SGListe2"/>
  </w:abstractNum>
  <w:abstractNum w:abstractNumId="6" w15:restartNumberingAfterBreak="0">
    <w:nsid w:val="166E2366"/>
    <w:multiLevelType w:val="multilevel"/>
    <w:tmpl w:val="3E800018"/>
    <w:numStyleLink w:val="SGListe"/>
  </w:abstractNum>
  <w:abstractNum w:abstractNumId="7" w15:restartNumberingAfterBreak="0">
    <w:nsid w:val="1D382144"/>
    <w:multiLevelType w:val="multilevel"/>
    <w:tmpl w:val="5568DCA6"/>
    <w:numStyleLink w:val="SGListe3"/>
  </w:abstractNum>
  <w:abstractNum w:abstractNumId="8" w15:restartNumberingAfterBreak="0">
    <w:nsid w:val="220C4F59"/>
    <w:multiLevelType w:val="multilevel"/>
    <w:tmpl w:val="3E800018"/>
    <w:numStyleLink w:val="SGListe"/>
  </w:abstractNum>
  <w:abstractNum w:abstractNumId="9" w15:restartNumberingAfterBreak="0">
    <w:nsid w:val="24003FCF"/>
    <w:multiLevelType w:val="multilevel"/>
    <w:tmpl w:val="5568DCA6"/>
    <w:numStyleLink w:val="SGListe3"/>
  </w:abstractNum>
  <w:abstractNum w:abstractNumId="10" w15:restartNumberingAfterBreak="0">
    <w:nsid w:val="2F377CFF"/>
    <w:multiLevelType w:val="multilevel"/>
    <w:tmpl w:val="5568DCA6"/>
    <w:styleLink w:val="SGListe3"/>
    <w:lvl w:ilvl="0">
      <w:start w:val="1"/>
      <w:numFmt w:val="decimal"/>
      <w:pStyle w:val="04Nummerierung"/>
      <w:lvlText w:val="%1."/>
      <w:lvlJc w:val="left"/>
      <w:pPr>
        <w:tabs>
          <w:tab w:val="num" w:pos="567"/>
        </w:tabs>
        <w:ind w:left="567" w:hanging="283"/>
      </w:pPr>
      <w:rPr>
        <w:rFonts w:ascii="Arial" w:hAnsi="Arial" w:hint="default"/>
        <w:b w:val="0"/>
        <w:i w:val="0"/>
        <w:sz w:val="20"/>
      </w:rPr>
    </w:lvl>
    <w:lvl w:ilvl="1">
      <w:start w:val="1"/>
      <w:numFmt w:val="none"/>
      <w:lvlText w:val=""/>
      <w:lvlJc w:val="left"/>
      <w:pPr>
        <w:ind w:left="568" w:firstLine="0"/>
      </w:pPr>
      <w:rPr>
        <w:rFonts w:hint="default"/>
      </w:rPr>
    </w:lvl>
    <w:lvl w:ilvl="2">
      <w:start w:val="1"/>
      <w:numFmt w:val="none"/>
      <w:lvlText w:val=""/>
      <w:lvlJc w:val="right"/>
      <w:pPr>
        <w:ind w:left="852" w:firstLine="0"/>
      </w:pPr>
      <w:rPr>
        <w:rFonts w:hint="default"/>
      </w:rPr>
    </w:lvl>
    <w:lvl w:ilvl="3">
      <w:start w:val="1"/>
      <w:numFmt w:val="none"/>
      <w:lvlText w:val=""/>
      <w:lvlJc w:val="left"/>
      <w:pPr>
        <w:ind w:left="1136" w:firstLine="0"/>
      </w:pPr>
      <w:rPr>
        <w:rFonts w:hint="default"/>
      </w:rPr>
    </w:lvl>
    <w:lvl w:ilvl="4">
      <w:start w:val="1"/>
      <w:numFmt w:val="none"/>
      <w:lvlText w:val=""/>
      <w:lvlJc w:val="left"/>
      <w:pPr>
        <w:ind w:left="1420" w:firstLine="0"/>
      </w:pPr>
      <w:rPr>
        <w:rFonts w:hint="default"/>
      </w:rPr>
    </w:lvl>
    <w:lvl w:ilvl="5">
      <w:start w:val="1"/>
      <w:numFmt w:val="none"/>
      <w:lvlText w:val=""/>
      <w:lvlJc w:val="right"/>
      <w:pPr>
        <w:ind w:left="1704" w:firstLine="0"/>
      </w:pPr>
      <w:rPr>
        <w:rFonts w:hint="default"/>
      </w:rPr>
    </w:lvl>
    <w:lvl w:ilvl="6">
      <w:start w:val="1"/>
      <w:numFmt w:val="none"/>
      <w:lvlText w:val=""/>
      <w:lvlJc w:val="left"/>
      <w:pPr>
        <w:ind w:left="1988" w:firstLine="0"/>
      </w:pPr>
      <w:rPr>
        <w:rFonts w:hint="default"/>
      </w:rPr>
    </w:lvl>
    <w:lvl w:ilvl="7">
      <w:start w:val="1"/>
      <w:numFmt w:val="none"/>
      <w:lvlText w:val=""/>
      <w:lvlJc w:val="left"/>
      <w:pPr>
        <w:ind w:left="2272" w:firstLine="0"/>
      </w:pPr>
      <w:rPr>
        <w:rFonts w:hint="default"/>
      </w:rPr>
    </w:lvl>
    <w:lvl w:ilvl="8">
      <w:start w:val="1"/>
      <w:numFmt w:val="none"/>
      <w:lvlText w:val=""/>
      <w:lvlJc w:val="right"/>
      <w:pPr>
        <w:ind w:left="2556" w:firstLine="0"/>
      </w:pPr>
      <w:rPr>
        <w:rFonts w:hint="default"/>
      </w:rPr>
    </w:lvl>
  </w:abstractNum>
  <w:abstractNum w:abstractNumId="11" w15:restartNumberingAfterBreak="0">
    <w:nsid w:val="33881847"/>
    <w:multiLevelType w:val="multilevel"/>
    <w:tmpl w:val="A4ACC5A6"/>
    <w:styleLink w:val="SGListe2"/>
    <w:lvl w:ilvl="0">
      <w:start w:val="1"/>
      <w:numFmt w:val="lowerLetter"/>
      <w:pStyle w:val="03AuflistungBuchstabe"/>
      <w:lvlText w:val="%1."/>
      <w:lvlJc w:val="left"/>
      <w:pPr>
        <w:tabs>
          <w:tab w:val="num" w:pos="567"/>
        </w:tabs>
        <w:ind w:left="567" w:hanging="283"/>
      </w:pPr>
      <w:rPr>
        <w:rFonts w:ascii="Arial" w:hAnsi="Arial" w:hint="default"/>
        <w:b w:val="0"/>
        <w:i w:val="0"/>
        <w:sz w:val="20"/>
      </w:rPr>
    </w:lvl>
    <w:lvl w:ilvl="1">
      <w:start w:val="1"/>
      <w:numFmt w:val="none"/>
      <w:lvlText w:val=""/>
      <w:lvlJc w:val="left"/>
      <w:pPr>
        <w:ind w:left="568" w:firstLine="0"/>
      </w:pPr>
      <w:rPr>
        <w:rFonts w:hint="default"/>
      </w:rPr>
    </w:lvl>
    <w:lvl w:ilvl="2">
      <w:start w:val="1"/>
      <w:numFmt w:val="none"/>
      <w:lvlText w:val=""/>
      <w:lvlJc w:val="left"/>
      <w:pPr>
        <w:ind w:left="852" w:firstLine="0"/>
      </w:pPr>
      <w:rPr>
        <w:rFonts w:hint="default"/>
      </w:rPr>
    </w:lvl>
    <w:lvl w:ilvl="3">
      <w:start w:val="1"/>
      <w:numFmt w:val="none"/>
      <w:lvlText w:val=""/>
      <w:lvlJc w:val="left"/>
      <w:pPr>
        <w:ind w:left="1136" w:firstLine="0"/>
      </w:pPr>
      <w:rPr>
        <w:rFonts w:hint="default"/>
      </w:rPr>
    </w:lvl>
    <w:lvl w:ilvl="4">
      <w:start w:val="1"/>
      <w:numFmt w:val="none"/>
      <w:lvlText w:val=""/>
      <w:lvlJc w:val="left"/>
      <w:pPr>
        <w:ind w:left="1420" w:firstLine="0"/>
      </w:pPr>
      <w:rPr>
        <w:rFonts w:hint="default"/>
      </w:rPr>
    </w:lvl>
    <w:lvl w:ilvl="5">
      <w:start w:val="1"/>
      <w:numFmt w:val="none"/>
      <w:lvlText w:val=""/>
      <w:lvlJc w:val="left"/>
      <w:pPr>
        <w:ind w:left="1704" w:firstLine="0"/>
      </w:pPr>
      <w:rPr>
        <w:rFonts w:hint="default"/>
      </w:rPr>
    </w:lvl>
    <w:lvl w:ilvl="6">
      <w:start w:val="1"/>
      <w:numFmt w:val="none"/>
      <w:lvlText w:val=""/>
      <w:lvlJc w:val="left"/>
      <w:pPr>
        <w:ind w:left="1988" w:firstLine="0"/>
      </w:pPr>
      <w:rPr>
        <w:rFonts w:hint="default"/>
      </w:rPr>
    </w:lvl>
    <w:lvl w:ilvl="7">
      <w:start w:val="1"/>
      <w:numFmt w:val="none"/>
      <w:lvlText w:val=""/>
      <w:lvlJc w:val="left"/>
      <w:pPr>
        <w:ind w:left="2272" w:firstLine="0"/>
      </w:pPr>
      <w:rPr>
        <w:rFonts w:hint="default"/>
      </w:rPr>
    </w:lvl>
    <w:lvl w:ilvl="8">
      <w:start w:val="1"/>
      <w:numFmt w:val="none"/>
      <w:lvlText w:val=""/>
      <w:lvlJc w:val="left"/>
      <w:pPr>
        <w:ind w:left="2556" w:firstLine="0"/>
      </w:pPr>
      <w:rPr>
        <w:rFonts w:hint="default"/>
      </w:rPr>
    </w:lvl>
  </w:abstractNum>
  <w:abstractNum w:abstractNumId="12" w15:restartNumberingAfterBreak="0">
    <w:nsid w:val="52DC1695"/>
    <w:multiLevelType w:val="multilevel"/>
    <w:tmpl w:val="3E800018"/>
    <w:numStyleLink w:val="SGListe"/>
  </w:abstractNum>
  <w:abstractNum w:abstractNumId="13" w15:restartNumberingAfterBreak="0">
    <w:nsid w:val="562641AD"/>
    <w:multiLevelType w:val="multilevel"/>
    <w:tmpl w:val="3E800018"/>
    <w:styleLink w:val="SGListe"/>
    <w:lvl w:ilvl="0">
      <w:start w:val="1"/>
      <w:numFmt w:val="bullet"/>
      <w:pStyle w:val="03Auflistung"/>
      <w:lvlText w:val="•"/>
      <w:lvlJc w:val="left"/>
      <w:pPr>
        <w:tabs>
          <w:tab w:val="num" w:pos="567"/>
        </w:tabs>
        <w:ind w:left="567" w:hanging="283"/>
      </w:pPr>
      <w:rPr>
        <w:rFonts w:ascii="Arial" w:hAnsi="Arial" w:hint="default"/>
        <w:b w:val="0"/>
        <w:i w:val="0"/>
        <w:sz w:val="20"/>
      </w:rPr>
    </w:lvl>
    <w:lvl w:ilvl="1">
      <w:start w:val="1"/>
      <w:numFmt w:val="bullet"/>
      <w:pStyle w:val="03AuflistungmitEinzug"/>
      <w:lvlText w:val="–"/>
      <w:lvlJc w:val="left"/>
      <w:pPr>
        <w:tabs>
          <w:tab w:val="num" w:pos="851"/>
        </w:tabs>
        <w:ind w:left="851" w:hanging="283"/>
      </w:pPr>
      <w:rPr>
        <w:rFonts w:ascii="Calibri" w:hAnsi="Calibri" w:hint="default"/>
      </w:rPr>
    </w:lvl>
    <w:lvl w:ilvl="2">
      <w:start w:val="1"/>
      <w:numFmt w:val="none"/>
      <w:lvlText w:val=""/>
      <w:lvlJc w:val="left"/>
      <w:pPr>
        <w:ind w:left="852" w:firstLine="0"/>
      </w:pPr>
      <w:rPr>
        <w:rFonts w:hint="default"/>
      </w:rPr>
    </w:lvl>
    <w:lvl w:ilvl="3">
      <w:start w:val="1"/>
      <w:numFmt w:val="none"/>
      <w:lvlText w:val=""/>
      <w:lvlJc w:val="left"/>
      <w:pPr>
        <w:ind w:left="1136" w:firstLine="0"/>
      </w:pPr>
      <w:rPr>
        <w:rFonts w:hint="default"/>
      </w:rPr>
    </w:lvl>
    <w:lvl w:ilvl="4">
      <w:start w:val="1"/>
      <w:numFmt w:val="none"/>
      <w:lvlText w:val=""/>
      <w:lvlJc w:val="left"/>
      <w:pPr>
        <w:ind w:left="1420" w:firstLine="0"/>
      </w:pPr>
      <w:rPr>
        <w:rFonts w:hint="default"/>
      </w:rPr>
    </w:lvl>
    <w:lvl w:ilvl="5">
      <w:start w:val="1"/>
      <w:numFmt w:val="none"/>
      <w:lvlText w:val=""/>
      <w:lvlJc w:val="left"/>
      <w:pPr>
        <w:ind w:left="1704" w:firstLine="0"/>
      </w:pPr>
      <w:rPr>
        <w:rFonts w:hint="default"/>
      </w:rPr>
    </w:lvl>
    <w:lvl w:ilvl="6">
      <w:start w:val="1"/>
      <w:numFmt w:val="none"/>
      <w:lvlText w:val=""/>
      <w:lvlJc w:val="left"/>
      <w:pPr>
        <w:ind w:left="1988" w:firstLine="0"/>
      </w:pPr>
      <w:rPr>
        <w:rFonts w:hint="default"/>
      </w:rPr>
    </w:lvl>
    <w:lvl w:ilvl="7">
      <w:start w:val="1"/>
      <w:numFmt w:val="none"/>
      <w:lvlText w:val=""/>
      <w:lvlJc w:val="left"/>
      <w:pPr>
        <w:ind w:left="2272" w:firstLine="0"/>
      </w:pPr>
      <w:rPr>
        <w:rFonts w:hint="default"/>
      </w:rPr>
    </w:lvl>
    <w:lvl w:ilvl="8">
      <w:start w:val="1"/>
      <w:numFmt w:val="none"/>
      <w:lvlText w:val=""/>
      <w:lvlJc w:val="left"/>
      <w:pPr>
        <w:ind w:left="2556" w:firstLine="0"/>
      </w:pPr>
      <w:rPr>
        <w:rFonts w:hint="default"/>
      </w:rPr>
    </w:lvl>
  </w:abstractNum>
  <w:abstractNum w:abstractNumId="14" w15:restartNumberingAfterBreak="0">
    <w:nsid w:val="581A2D9D"/>
    <w:multiLevelType w:val="multilevel"/>
    <w:tmpl w:val="A4ACC5A6"/>
    <w:numStyleLink w:val="SGListe2"/>
  </w:abstractNum>
  <w:abstractNum w:abstractNumId="15" w15:restartNumberingAfterBreak="0">
    <w:nsid w:val="6CC9270D"/>
    <w:multiLevelType w:val="multilevel"/>
    <w:tmpl w:val="3E800018"/>
    <w:numStyleLink w:val="SGListe"/>
  </w:abstractNum>
  <w:abstractNum w:abstractNumId="16" w15:restartNumberingAfterBreak="0">
    <w:nsid w:val="70CD4017"/>
    <w:multiLevelType w:val="hybridMultilevel"/>
    <w:tmpl w:val="61906A26"/>
    <w:lvl w:ilvl="0" w:tplc="9C1EA35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4761918">
    <w:abstractNumId w:val="16"/>
  </w:num>
  <w:num w:numId="2" w16cid:durableId="790592617">
    <w:abstractNumId w:val="0"/>
  </w:num>
  <w:num w:numId="3" w16cid:durableId="444541276">
    <w:abstractNumId w:val="3"/>
  </w:num>
  <w:num w:numId="4" w16cid:durableId="31418349">
    <w:abstractNumId w:val="13"/>
  </w:num>
  <w:num w:numId="5" w16cid:durableId="1769693767">
    <w:abstractNumId w:val="13"/>
  </w:num>
  <w:num w:numId="6" w16cid:durableId="576403291">
    <w:abstractNumId w:val="11"/>
  </w:num>
  <w:num w:numId="7" w16cid:durableId="13950821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3956257">
    <w:abstractNumId w:val="6"/>
  </w:num>
  <w:num w:numId="9" w16cid:durableId="1476139033">
    <w:abstractNumId w:val="5"/>
  </w:num>
  <w:num w:numId="10" w16cid:durableId="1118792638">
    <w:abstractNumId w:val="8"/>
  </w:num>
  <w:num w:numId="11" w16cid:durableId="2083018232">
    <w:abstractNumId w:val="10"/>
  </w:num>
  <w:num w:numId="12" w16cid:durableId="9305102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9618244">
    <w:abstractNumId w:val="1"/>
  </w:num>
  <w:num w:numId="14" w16cid:durableId="548107893">
    <w:abstractNumId w:val="15"/>
  </w:num>
  <w:num w:numId="15" w16cid:durableId="628898251">
    <w:abstractNumId w:val="12"/>
  </w:num>
  <w:num w:numId="16" w16cid:durableId="86847246">
    <w:abstractNumId w:val="14"/>
  </w:num>
  <w:num w:numId="17" w16cid:durableId="619459114">
    <w:abstractNumId w:val="7"/>
  </w:num>
  <w:num w:numId="18" w16cid:durableId="1394349399">
    <w:abstractNumId w:val="2"/>
  </w:num>
  <w:num w:numId="19" w16cid:durableId="1183788402">
    <w:abstractNumId w:val="4"/>
  </w:num>
  <w:num w:numId="20" w16cid:durableId="598298363">
    <w:abstractNumId w:val="9"/>
  </w:num>
  <w:num w:numId="21" w16cid:durableId="6779308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43125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documentProtection w:edit="forms" w:enforcement="1"/>
  <w:styleLockTheme/>
  <w:styleLockQFSet/>
  <w:defaultTabStop w:val="709"/>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5C0"/>
    <w:rsid w:val="000071FE"/>
    <w:rsid w:val="0000791A"/>
    <w:rsid w:val="00010772"/>
    <w:rsid w:val="000227A3"/>
    <w:rsid w:val="00037C6D"/>
    <w:rsid w:val="000415DD"/>
    <w:rsid w:val="00067595"/>
    <w:rsid w:val="00067865"/>
    <w:rsid w:val="000B096A"/>
    <w:rsid w:val="00106B13"/>
    <w:rsid w:val="00130BCF"/>
    <w:rsid w:val="00132F25"/>
    <w:rsid w:val="001364AF"/>
    <w:rsid w:val="00137E69"/>
    <w:rsid w:val="001578CF"/>
    <w:rsid w:val="0017074C"/>
    <w:rsid w:val="00171AF0"/>
    <w:rsid w:val="001B51B6"/>
    <w:rsid w:val="001B5808"/>
    <w:rsid w:val="001C1B1B"/>
    <w:rsid w:val="001F3912"/>
    <w:rsid w:val="002112AC"/>
    <w:rsid w:val="00211B22"/>
    <w:rsid w:val="00244E16"/>
    <w:rsid w:val="00245659"/>
    <w:rsid w:val="00247FAF"/>
    <w:rsid w:val="00250FD3"/>
    <w:rsid w:val="0025664B"/>
    <w:rsid w:val="0025706D"/>
    <w:rsid w:val="00282011"/>
    <w:rsid w:val="002A5ACF"/>
    <w:rsid w:val="002B750C"/>
    <w:rsid w:val="002C6AA0"/>
    <w:rsid w:val="002D099C"/>
    <w:rsid w:val="00307738"/>
    <w:rsid w:val="003327CD"/>
    <w:rsid w:val="00333F7F"/>
    <w:rsid w:val="0036570F"/>
    <w:rsid w:val="00386383"/>
    <w:rsid w:val="003901E4"/>
    <w:rsid w:val="003D449A"/>
    <w:rsid w:val="003D5C32"/>
    <w:rsid w:val="003D7EC7"/>
    <w:rsid w:val="003F144C"/>
    <w:rsid w:val="003F57BF"/>
    <w:rsid w:val="003F5B0F"/>
    <w:rsid w:val="00404BD6"/>
    <w:rsid w:val="004137F2"/>
    <w:rsid w:val="0043111E"/>
    <w:rsid w:val="004355A7"/>
    <w:rsid w:val="0044251C"/>
    <w:rsid w:val="00452F9F"/>
    <w:rsid w:val="00471773"/>
    <w:rsid w:val="00475009"/>
    <w:rsid w:val="004927E2"/>
    <w:rsid w:val="004953A2"/>
    <w:rsid w:val="00497EC5"/>
    <w:rsid w:val="004A0B1B"/>
    <w:rsid w:val="004A3044"/>
    <w:rsid w:val="004A5DF5"/>
    <w:rsid w:val="004B33CA"/>
    <w:rsid w:val="004B3D4F"/>
    <w:rsid w:val="004D208E"/>
    <w:rsid w:val="004D6368"/>
    <w:rsid w:val="004D75CF"/>
    <w:rsid w:val="004D7FB1"/>
    <w:rsid w:val="00512B2B"/>
    <w:rsid w:val="00515A95"/>
    <w:rsid w:val="005368D9"/>
    <w:rsid w:val="005400E7"/>
    <w:rsid w:val="00545C40"/>
    <w:rsid w:val="00553E0F"/>
    <w:rsid w:val="0057380A"/>
    <w:rsid w:val="00587E0C"/>
    <w:rsid w:val="005935B3"/>
    <w:rsid w:val="005A1EF0"/>
    <w:rsid w:val="005B6BCC"/>
    <w:rsid w:val="005C43E7"/>
    <w:rsid w:val="005D0CE5"/>
    <w:rsid w:val="005D20D6"/>
    <w:rsid w:val="005D6C2F"/>
    <w:rsid w:val="005E0E45"/>
    <w:rsid w:val="005E1CE4"/>
    <w:rsid w:val="005E236E"/>
    <w:rsid w:val="005F6962"/>
    <w:rsid w:val="00617713"/>
    <w:rsid w:val="0063498F"/>
    <w:rsid w:val="006833E7"/>
    <w:rsid w:val="006909BC"/>
    <w:rsid w:val="00690DA9"/>
    <w:rsid w:val="006B54DA"/>
    <w:rsid w:val="006E3391"/>
    <w:rsid w:val="0071230E"/>
    <w:rsid w:val="00726BE8"/>
    <w:rsid w:val="00731981"/>
    <w:rsid w:val="00741AA4"/>
    <w:rsid w:val="00746FF3"/>
    <w:rsid w:val="00756FD0"/>
    <w:rsid w:val="007577E0"/>
    <w:rsid w:val="00776E38"/>
    <w:rsid w:val="007A6A61"/>
    <w:rsid w:val="007C4B02"/>
    <w:rsid w:val="007D2785"/>
    <w:rsid w:val="007D6555"/>
    <w:rsid w:val="007E03C8"/>
    <w:rsid w:val="007E6522"/>
    <w:rsid w:val="008064B4"/>
    <w:rsid w:val="008258D2"/>
    <w:rsid w:val="0083460A"/>
    <w:rsid w:val="008363B4"/>
    <w:rsid w:val="00840B2A"/>
    <w:rsid w:val="00843E15"/>
    <w:rsid w:val="008450AB"/>
    <w:rsid w:val="008822C2"/>
    <w:rsid w:val="00886AB2"/>
    <w:rsid w:val="0088757F"/>
    <w:rsid w:val="00896FA2"/>
    <w:rsid w:val="00897544"/>
    <w:rsid w:val="008B0037"/>
    <w:rsid w:val="008E65D6"/>
    <w:rsid w:val="008F377E"/>
    <w:rsid w:val="00907CBE"/>
    <w:rsid w:val="00913905"/>
    <w:rsid w:val="0093739A"/>
    <w:rsid w:val="00940E74"/>
    <w:rsid w:val="009718FD"/>
    <w:rsid w:val="0098407A"/>
    <w:rsid w:val="00993F8E"/>
    <w:rsid w:val="009E3B07"/>
    <w:rsid w:val="009E59BF"/>
    <w:rsid w:val="00A14E81"/>
    <w:rsid w:val="00A246AF"/>
    <w:rsid w:val="00A32DA6"/>
    <w:rsid w:val="00A419B6"/>
    <w:rsid w:val="00A5472C"/>
    <w:rsid w:val="00A60D78"/>
    <w:rsid w:val="00A76DEB"/>
    <w:rsid w:val="00A80907"/>
    <w:rsid w:val="00AA0E04"/>
    <w:rsid w:val="00AC599E"/>
    <w:rsid w:val="00AC70FD"/>
    <w:rsid w:val="00AD15C0"/>
    <w:rsid w:val="00AE2744"/>
    <w:rsid w:val="00B00116"/>
    <w:rsid w:val="00B2511A"/>
    <w:rsid w:val="00B31AE3"/>
    <w:rsid w:val="00B66B02"/>
    <w:rsid w:val="00B67C97"/>
    <w:rsid w:val="00B86FB2"/>
    <w:rsid w:val="00BA5AEB"/>
    <w:rsid w:val="00BB0A69"/>
    <w:rsid w:val="00BB2313"/>
    <w:rsid w:val="00BB66D1"/>
    <w:rsid w:val="00BB7A11"/>
    <w:rsid w:val="00BC21CC"/>
    <w:rsid w:val="00BC6422"/>
    <w:rsid w:val="00C013ED"/>
    <w:rsid w:val="00C4331B"/>
    <w:rsid w:val="00CA3054"/>
    <w:rsid w:val="00CC3E90"/>
    <w:rsid w:val="00CD29F5"/>
    <w:rsid w:val="00CD4ADE"/>
    <w:rsid w:val="00CD57FE"/>
    <w:rsid w:val="00CF1EF8"/>
    <w:rsid w:val="00CF1FC8"/>
    <w:rsid w:val="00D05398"/>
    <w:rsid w:val="00D12087"/>
    <w:rsid w:val="00D27EDF"/>
    <w:rsid w:val="00D62913"/>
    <w:rsid w:val="00D63094"/>
    <w:rsid w:val="00D67F44"/>
    <w:rsid w:val="00D778DA"/>
    <w:rsid w:val="00D92795"/>
    <w:rsid w:val="00DB0AFC"/>
    <w:rsid w:val="00DD03A6"/>
    <w:rsid w:val="00DD3DF4"/>
    <w:rsid w:val="00DE2EB7"/>
    <w:rsid w:val="00E05A75"/>
    <w:rsid w:val="00E30860"/>
    <w:rsid w:val="00E325C1"/>
    <w:rsid w:val="00E37DDD"/>
    <w:rsid w:val="00E4001A"/>
    <w:rsid w:val="00E66A07"/>
    <w:rsid w:val="00E7102B"/>
    <w:rsid w:val="00E867F3"/>
    <w:rsid w:val="00EC2B77"/>
    <w:rsid w:val="00EE4BA5"/>
    <w:rsid w:val="00EF49FD"/>
    <w:rsid w:val="00F009CB"/>
    <w:rsid w:val="00F06C95"/>
    <w:rsid w:val="00F06F30"/>
    <w:rsid w:val="00F10A93"/>
    <w:rsid w:val="00F116EE"/>
    <w:rsid w:val="00F16C46"/>
    <w:rsid w:val="00F61F64"/>
    <w:rsid w:val="00F72EE8"/>
    <w:rsid w:val="00F7666D"/>
    <w:rsid w:val="00F870FC"/>
    <w:rsid w:val="00FC34F4"/>
    <w:rsid w:val="00FE2473"/>
    <w:rsid w:val="00FF0A71"/>
    <w:rsid w:val="00FF37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A5CA1"/>
  <w15:docId w15:val="{45817EAD-03AB-4330-9D8A-BB55CA1AD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de-DE" w:eastAsia="en-US" w:bidi="ar-SA"/>
      </w:rPr>
    </w:rPrDefault>
    <w:pPrDefault>
      <w:pPr>
        <w:spacing w:line="260" w:lineRule="exact"/>
      </w:pPr>
    </w:pPrDefault>
  </w:docDefaults>
  <w:latentStyles w:defLockedState="0" w:defUIPriority="99" w:defSemiHidden="0" w:defUnhideWhenUsed="0" w:defQFormat="0" w:count="376">
    <w:lsdException w:name="Normal" w:uiPriority="0"/>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4927E2"/>
    <w:pPr>
      <w:tabs>
        <w:tab w:val="left" w:pos="284"/>
        <w:tab w:val="left" w:pos="567"/>
        <w:tab w:val="left" w:pos="851"/>
        <w:tab w:val="left" w:pos="3969"/>
      </w:tabs>
      <w:spacing w:after="60"/>
      <w:jc w:val="both"/>
    </w:pPr>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5BoxTitel">
    <w:name w:val="05_Box_Titel"/>
    <w:basedOn w:val="02Textnormal"/>
    <w:next w:val="05BoxText"/>
    <w:qFormat/>
    <w:rsid w:val="00907CBE"/>
    <w:pPr>
      <w:tabs>
        <w:tab w:val="clear" w:pos="284"/>
        <w:tab w:val="clear" w:pos="567"/>
        <w:tab w:val="clear" w:pos="851"/>
        <w:tab w:val="clear" w:pos="3969"/>
      </w:tabs>
      <w:spacing w:after="0" w:line="200" w:lineRule="exact"/>
      <w:ind w:left="142" w:right="142"/>
    </w:pPr>
    <w:rPr>
      <w:b/>
      <w:sz w:val="16"/>
    </w:rPr>
  </w:style>
  <w:style w:type="paragraph" w:customStyle="1" w:styleId="02Textnormal">
    <w:name w:val="02_Text_normal"/>
    <w:basedOn w:val="Standard"/>
    <w:qFormat/>
    <w:rsid w:val="00DE2EB7"/>
  </w:style>
  <w:style w:type="paragraph" w:customStyle="1" w:styleId="02Lead">
    <w:name w:val="02_Lead"/>
    <w:basedOn w:val="02Textnormal"/>
    <w:next w:val="02Textnormal"/>
    <w:qFormat/>
    <w:rsid w:val="003D5C32"/>
    <w:pPr>
      <w:contextualSpacing/>
    </w:pPr>
    <w:rPr>
      <w:b/>
    </w:rPr>
  </w:style>
  <w:style w:type="table" w:styleId="Tabellenraster">
    <w:name w:val="Table Grid"/>
    <w:basedOn w:val="NormaleTabelle"/>
    <w:uiPriority w:val="59"/>
    <w:rsid w:val="00AC70FD"/>
    <w:tblPr>
      <w:tblCellMar>
        <w:left w:w="0" w:type="dxa"/>
        <w:right w:w="0" w:type="dxa"/>
      </w:tblCellMar>
    </w:tblPr>
  </w:style>
  <w:style w:type="paragraph" w:customStyle="1" w:styleId="99AbstandvorTextbeginn">
    <w:name w:val="99_Abstand_vor_Textbeginn"/>
    <w:basedOn w:val="Standard"/>
    <w:next w:val="02Textnormal"/>
    <w:rsid w:val="007D2785"/>
    <w:pPr>
      <w:tabs>
        <w:tab w:val="clear" w:pos="284"/>
        <w:tab w:val="clear" w:pos="567"/>
        <w:tab w:val="clear" w:pos="851"/>
        <w:tab w:val="clear" w:pos="3969"/>
      </w:tabs>
      <w:spacing w:after="16"/>
    </w:pPr>
  </w:style>
  <w:style w:type="paragraph" w:styleId="Kopfzeile">
    <w:name w:val="header"/>
    <w:basedOn w:val="Standard"/>
    <w:link w:val="KopfzeileZchn"/>
    <w:uiPriority w:val="99"/>
    <w:semiHidden/>
    <w:rsid w:val="00FC34F4"/>
    <w:pPr>
      <w:tabs>
        <w:tab w:val="clear" w:pos="284"/>
        <w:tab w:val="clear" w:pos="567"/>
        <w:tab w:val="clear" w:pos="851"/>
        <w:tab w:val="clear" w:pos="3969"/>
      </w:tabs>
      <w:spacing w:after="0" w:line="240" w:lineRule="auto"/>
      <w:jc w:val="left"/>
    </w:pPr>
  </w:style>
  <w:style w:type="character" w:customStyle="1" w:styleId="KopfzeileZchn">
    <w:name w:val="Kopfzeile Zchn"/>
    <w:basedOn w:val="Absatz-Standardschriftart"/>
    <w:link w:val="Kopfzeile"/>
    <w:uiPriority w:val="99"/>
    <w:semiHidden/>
    <w:rsid w:val="004927E2"/>
    <w:rPr>
      <w:lang w:val="de-CH"/>
    </w:rPr>
  </w:style>
  <w:style w:type="paragraph" w:styleId="Fuzeile">
    <w:name w:val="footer"/>
    <w:basedOn w:val="Standard"/>
    <w:link w:val="FuzeileZchn"/>
    <w:uiPriority w:val="99"/>
    <w:semiHidden/>
    <w:rsid w:val="00FC34F4"/>
    <w:pPr>
      <w:tabs>
        <w:tab w:val="clear" w:pos="284"/>
        <w:tab w:val="clear" w:pos="567"/>
        <w:tab w:val="clear" w:pos="851"/>
        <w:tab w:val="clear" w:pos="3969"/>
      </w:tabs>
      <w:spacing w:after="0" w:line="240" w:lineRule="auto"/>
      <w:jc w:val="left"/>
    </w:pPr>
  </w:style>
  <w:style w:type="character" w:customStyle="1" w:styleId="FuzeileZchn">
    <w:name w:val="Fußzeile Zchn"/>
    <w:basedOn w:val="Absatz-Standardschriftart"/>
    <w:link w:val="Fuzeile"/>
    <w:uiPriority w:val="99"/>
    <w:semiHidden/>
    <w:rsid w:val="004927E2"/>
    <w:rPr>
      <w:lang w:val="de-CH"/>
    </w:rPr>
  </w:style>
  <w:style w:type="paragraph" w:styleId="Sprechblasentext">
    <w:name w:val="Balloon Text"/>
    <w:basedOn w:val="Standard"/>
    <w:link w:val="SprechblasentextZchn"/>
    <w:uiPriority w:val="99"/>
    <w:semiHidden/>
    <w:unhideWhenUsed/>
    <w:rsid w:val="00FC34F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34F4"/>
    <w:rPr>
      <w:rFonts w:ascii="Tahoma" w:hAnsi="Tahoma" w:cs="Tahoma"/>
      <w:sz w:val="16"/>
      <w:szCs w:val="16"/>
      <w:lang w:val="de-CH"/>
    </w:rPr>
  </w:style>
  <w:style w:type="paragraph" w:customStyle="1" w:styleId="00Logozusatz">
    <w:name w:val="00_Logozusatz"/>
    <w:basedOn w:val="Kopfzeile"/>
    <w:rsid w:val="00DD3DF4"/>
    <w:pPr>
      <w:spacing w:line="170" w:lineRule="exact"/>
    </w:pPr>
    <w:rPr>
      <w:spacing w:val="2"/>
      <w:kern w:val="14"/>
      <w:sz w:val="14"/>
    </w:rPr>
  </w:style>
  <w:style w:type="paragraph" w:customStyle="1" w:styleId="00Adressblock">
    <w:name w:val="00_Adressblock"/>
    <w:basedOn w:val="00Logozusatz"/>
    <w:rsid w:val="0043111E"/>
    <w:pPr>
      <w:jc w:val="right"/>
    </w:pPr>
  </w:style>
  <w:style w:type="character" w:styleId="Hyperlink">
    <w:name w:val="Hyperlink"/>
    <w:basedOn w:val="Absatz-Standardschriftart"/>
    <w:uiPriority w:val="99"/>
    <w:semiHidden/>
    <w:rsid w:val="004927E2"/>
    <w:rPr>
      <w:color w:val="auto"/>
      <w:u w:val="none"/>
    </w:rPr>
  </w:style>
  <w:style w:type="paragraph" w:customStyle="1" w:styleId="02TextohneAbstand">
    <w:name w:val="02_Text_ohne_Abstand"/>
    <w:basedOn w:val="02Textnormal"/>
    <w:next w:val="02Textnormal"/>
    <w:qFormat/>
    <w:rsid w:val="00DE2EB7"/>
    <w:pPr>
      <w:spacing w:after="0"/>
    </w:pPr>
  </w:style>
  <w:style w:type="paragraph" w:customStyle="1" w:styleId="03Auflistung">
    <w:name w:val="03_Auflistung"/>
    <w:basedOn w:val="02Textnormal"/>
    <w:qFormat/>
    <w:rsid w:val="008450AB"/>
    <w:pPr>
      <w:numPr>
        <w:numId w:val="18"/>
      </w:numPr>
      <w:spacing w:after="0"/>
      <w:jc w:val="left"/>
    </w:pPr>
  </w:style>
  <w:style w:type="paragraph" w:customStyle="1" w:styleId="03AuflistungmitEinzug">
    <w:name w:val="03_Auflistung_mit_Einzug"/>
    <w:basedOn w:val="03Auflistung"/>
    <w:qFormat/>
    <w:rsid w:val="00F61F64"/>
    <w:pPr>
      <w:numPr>
        <w:ilvl w:val="1"/>
      </w:numPr>
      <w:ind w:hanging="284"/>
    </w:pPr>
  </w:style>
  <w:style w:type="paragraph" w:customStyle="1" w:styleId="03AuflistungBuchstabe">
    <w:name w:val="03_Auflistung_Buchstabe"/>
    <w:basedOn w:val="02Textnormal"/>
    <w:qFormat/>
    <w:rsid w:val="008450AB"/>
    <w:pPr>
      <w:numPr>
        <w:numId w:val="19"/>
      </w:numPr>
      <w:spacing w:after="0"/>
      <w:jc w:val="left"/>
    </w:pPr>
  </w:style>
  <w:style w:type="paragraph" w:customStyle="1" w:styleId="04Nummerierung">
    <w:name w:val="04_Nummerierung"/>
    <w:basedOn w:val="02Textnormal"/>
    <w:next w:val="02Textnormal"/>
    <w:qFormat/>
    <w:rsid w:val="008450AB"/>
    <w:pPr>
      <w:numPr>
        <w:numId w:val="20"/>
      </w:numPr>
      <w:spacing w:after="0"/>
      <w:jc w:val="left"/>
    </w:pPr>
  </w:style>
  <w:style w:type="numbering" w:customStyle="1" w:styleId="SGListe">
    <w:name w:val="SG_Liste"/>
    <w:basedOn w:val="KeineListe"/>
    <w:uiPriority w:val="99"/>
    <w:rsid w:val="008450AB"/>
    <w:pPr>
      <w:numPr>
        <w:numId w:val="4"/>
      </w:numPr>
    </w:pPr>
  </w:style>
  <w:style w:type="numbering" w:customStyle="1" w:styleId="SGListe2">
    <w:name w:val="SG_Liste2"/>
    <w:basedOn w:val="SGListe"/>
    <w:uiPriority w:val="99"/>
    <w:rsid w:val="008450AB"/>
    <w:pPr>
      <w:numPr>
        <w:numId w:val="6"/>
      </w:numPr>
    </w:pPr>
  </w:style>
  <w:style w:type="numbering" w:customStyle="1" w:styleId="SGListe3">
    <w:name w:val="SG_Liste3"/>
    <w:basedOn w:val="KeineListe"/>
    <w:uiPriority w:val="99"/>
    <w:rsid w:val="008450AB"/>
    <w:pPr>
      <w:numPr>
        <w:numId w:val="11"/>
      </w:numPr>
    </w:pPr>
  </w:style>
  <w:style w:type="paragraph" w:customStyle="1" w:styleId="99fusszeile">
    <w:name w:val="99_fusszeile"/>
    <w:basedOn w:val="Fuzeile"/>
    <w:rsid w:val="00211B22"/>
    <w:pPr>
      <w:spacing w:line="170" w:lineRule="exact"/>
      <w:jc w:val="right"/>
    </w:pPr>
    <w:rPr>
      <w:sz w:val="14"/>
    </w:rPr>
  </w:style>
  <w:style w:type="paragraph" w:styleId="Funotentext">
    <w:name w:val="footnote text"/>
    <w:basedOn w:val="Standard"/>
    <w:link w:val="FunotentextZchn"/>
    <w:uiPriority w:val="99"/>
    <w:semiHidden/>
    <w:rsid w:val="005D6C2F"/>
    <w:pPr>
      <w:tabs>
        <w:tab w:val="clear" w:pos="567"/>
        <w:tab w:val="clear" w:pos="851"/>
        <w:tab w:val="clear" w:pos="3969"/>
      </w:tabs>
      <w:spacing w:line="170" w:lineRule="exact"/>
      <w:ind w:left="284" w:hanging="284"/>
      <w:jc w:val="left"/>
    </w:pPr>
    <w:rPr>
      <w:sz w:val="14"/>
    </w:rPr>
  </w:style>
  <w:style w:type="character" w:customStyle="1" w:styleId="FunotentextZchn">
    <w:name w:val="Fußnotentext Zchn"/>
    <w:basedOn w:val="Absatz-Standardschriftart"/>
    <w:link w:val="Funotentext"/>
    <w:uiPriority w:val="99"/>
    <w:semiHidden/>
    <w:rsid w:val="004927E2"/>
    <w:rPr>
      <w:sz w:val="14"/>
      <w:lang w:val="de-CH"/>
    </w:rPr>
  </w:style>
  <w:style w:type="character" w:styleId="Funotenzeichen">
    <w:name w:val="footnote reference"/>
    <w:basedOn w:val="Absatz-Standardschriftart"/>
    <w:uiPriority w:val="99"/>
    <w:semiHidden/>
    <w:unhideWhenUsed/>
    <w:rsid w:val="00171AF0"/>
    <w:rPr>
      <w:vertAlign w:val="superscript"/>
    </w:rPr>
  </w:style>
  <w:style w:type="paragraph" w:customStyle="1" w:styleId="10Bildladen">
    <w:name w:val="10_Bild_laden"/>
    <w:basedOn w:val="02Textnormal"/>
    <w:next w:val="02Textnormal"/>
    <w:qFormat/>
    <w:rsid w:val="00307738"/>
    <w:pPr>
      <w:spacing w:after="0" w:line="240" w:lineRule="auto"/>
      <w:jc w:val="left"/>
    </w:pPr>
    <w:rPr>
      <w:noProof/>
      <w:lang w:val="de-DE" w:eastAsia="de-DE"/>
    </w:rPr>
  </w:style>
  <w:style w:type="paragraph" w:customStyle="1" w:styleId="01TitelMedienmitteilung">
    <w:name w:val="01_Titel_Medienmitteilung"/>
    <w:basedOn w:val="02Lead"/>
    <w:next w:val="02Lead"/>
    <w:qFormat/>
    <w:rsid w:val="00EC2B77"/>
    <w:pPr>
      <w:tabs>
        <w:tab w:val="clear" w:pos="284"/>
        <w:tab w:val="clear" w:pos="567"/>
        <w:tab w:val="clear" w:pos="851"/>
        <w:tab w:val="clear" w:pos="3969"/>
      </w:tabs>
      <w:spacing w:after="280" w:line="280" w:lineRule="exact"/>
    </w:pPr>
    <w:rPr>
      <w:sz w:val="26"/>
    </w:rPr>
  </w:style>
  <w:style w:type="paragraph" w:customStyle="1" w:styleId="01Untertitel">
    <w:name w:val="01_Untertitel"/>
    <w:basedOn w:val="02Lead"/>
    <w:next w:val="02Textnormal"/>
    <w:qFormat/>
    <w:rsid w:val="003D5C32"/>
    <w:pPr>
      <w:spacing w:after="0"/>
    </w:pPr>
  </w:style>
  <w:style w:type="paragraph" w:customStyle="1" w:styleId="05BoxText">
    <w:name w:val="05_Box_Text"/>
    <w:basedOn w:val="05BoxTitel"/>
    <w:qFormat/>
    <w:rsid w:val="00907CBE"/>
    <w:rPr>
      <w:b w:val="0"/>
    </w:rPr>
  </w:style>
  <w:style w:type="paragraph" w:customStyle="1" w:styleId="00Dokumenttitel">
    <w:name w:val="00_Dokumenttitel"/>
    <w:basedOn w:val="01TitelMedienmitteilung"/>
    <w:rsid w:val="008F377E"/>
    <w:pPr>
      <w:spacing w:after="0"/>
    </w:pPr>
  </w:style>
  <w:style w:type="paragraph" w:styleId="berarbeitung">
    <w:name w:val="Revision"/>
    <w:hidden/>
    <w:uiPriority w:val="99"/>
    <w:semiHidden/>
    <w:rsid w:val="0093739A"/>
    <w:pPr>
      <w:spacing w:line="240" w:lineRule="auto"/>
    </w:pPr>
    <w:rPr>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840336">
      <w:bodyDiv w:val="1"/>
      <w:marLeft w:val="0"/>
      <w:marRight w:val="0"/>
      <w:marTop w:val="0"/>
      <w:marBottom w:val="0"/>
      <w:divBdr>
        <w:top w:val="none" w:sz="0" w:space="0" w:color="auto"/>
        <w:left w:val="none" w:sz="0" w:space="0" w:color="auto"/>
        <w:bottom w:val="none" w:sz="0" w:space="0" w:color="auto"/>
        <w:right w:val="none" w:sz="0" w:space="0" w:color="auto"/>
      </w:divBdr>
    </w:div>
    <w:div w:id="197972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S:\Kommunikation\CI-CD\Formatvorlagen\03w_SG_Medienmitteilung.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27">
          <a:solidFill>
            <a:srgbClr val="FF0000"/>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14066-85DE-4895-8B47-D7E70BE02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03w_SG_Medienmitteilung</Template>
  <TotalTime>0</TotalTime>
  <Pages>2</Pages>
  <Words>1020</Words>
  <Characters>6428</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SG_Medienmitteilung</vt:lpstr>
    </vt:vector>
  </TitlesOfParts>
  <Company>swiss granum</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SG_Medienmitteilung</dc:title>
  <dc:creator>Stephan Scheuner</dc:creator>
  <cp:lastModifiedBy>Olivia Salzmann</cp:lastModifiedBy>
  <cp:revision>22</cp:revision>
  <cp:lastPrinted>2025-03-05T07:25:00Z</cp:lastPrinted>
  <dcterms:created xsi:type="dcterms:W3CDTF">2022-03-11T10:59:00Z</dcterms:created>
  <dcterms:modified xsi:type="dcterms:W3CDTF">2025-03-05T08:26:00Z</dcterms:modified>
</cp:coreProperties>
</file>